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FEB374" w14:textId="5B7CFE98" w:rsidR="00567D73" w:rsidRDefault="00567D73" w:rsidP="00567D73">
      <w:pPr>
        <w:pStyle w:val="Heading1"/>
      </w:pPr>
      <w:r>
        <w:t>1. The trade in the living</w:t>
      </w:r>
    </w:p>
    <w:p w14:paraId="1CD669DD" w14:textId="77777777" w:rsidR="00567D73" w:rsidRPr="004A0214" w:rsidRDefault="00567D73" w:rsidP="00567D73">
      <w:r>
        <w:t>a) ‘</w:t>
      </w:r>
      <w:r w:rsidRPr="004A0214">
        <w:t>Generally, when the grown people in the neighbourhood were gone far in the fields to labour, the children assembled together in some of the neighborhood's premises to play; and commonly some of us used to get up a tree to look out for any assailant, or kidnapper, that might come upon us; for they sometimes took those opportunities of our parents' absence, to attack and carry off as many as they could seize.</w:t>
      </w:r>
    </w:p>
    <w:p w14:paraId="11502A62" w14:textId="49220A60" w:rsidR="00567D73" w:rsidRDefault="00567D73" w:rsidP="00567D73">
      <w:r w:rsidRPr="004A0214">
        <w:t>One day, when all our people were gone out to their works as usual, and only I and my dear sister were left to mind the house, two men and a woman got over our walls, and in a moment seized us both; and, without giving us time to cry out, or make resistance, they stopped our mouths, and ran off with us into the nearest wood. Here they tied our hands, and continued to carry us as far as they could, till night came on, when we reached a small house, where the robbers halted for refreshment, and spent the night. We were then unbound; but were unable to take any food; and, being quite overpowered by fatigue and grief, our only relief was some sleep, which allayed our misfortune for a short time. The first object which saluted my eyes when I arrived on the coast, was the sea, and a slave ship, which was then riding at anchor, and waiting for its cargo. These filled me with astonishment, which was soon converted into terror, when I was carried on board. I was immediately handled, and tossed up to see if I were sound, by some of the crew; and I was now persuaded that I had gotten into a world of bad spirits, and that they were going to kill me.</w:t>
      </w:r>
      <w:r>
        <w:t>’</w:t>
      </w:r>
      <w:r>
        <w:br/>
        <w:t xml:space="preserve">– Olaudah Equiano, </w:t>
      </w:r>
      <w:r w:rsidRPr="00567D73">
        <w:rPr>
          <w:i/>
          <w:iCs/>
        </w:rPr>
        <w:t>Interesting Narrative</w:t>
      </w:r>
      <w:r w:rsidR="00B13E9D">
        <w:t>, 1789</w:t>
      </w:r>
    </w:p>
    <w:p w14:paraId="08B7D392" w14:textId="77777777" w:rsidR="00EA198A" w:rsidRDefault="00EA198A" w:rsidP="00567D73"/>
    <w:p w14:paraId="6B6E43ED" w14:textId="34B47DEB" w:rsidR="00567D73" w:rsidRDefault="002144D0" w:rsidP="00567D73">
      <w:r>
        <w:t>b</w:t>
      </w:r>
      <w:r w:rsidR="00567D73">
        <w:t xml:space="preserve">) Those forced on sale were ‘examined by us in like manner, as our Brother Trade do Beasts in </w:t>
      </w:r>
      <w:r w:rsidR="00567D73">
        <w:rPr>
          <w:i/>
          <w:iCs/>
        </w:rPr>
        <w:t>Smithfield</w:t>
      </w:r>
      <w:r w:rsidR="00567D73">
        <w:t>; the Countenance, and Stature, a good Set of Teeth, Pliancy in their Limbs, and Joints, and being free of Venereal Taint, are the things inspected, and governs our choice in buying.’ – Naval surgeon observing the slave market in West Africa, 1720s</w:t>
      </w:r>
    </w:p>
    <w:p w14:paraId="6E6F998D" w14:textId="096C4F5F" w:rsidR="00567D73" w:rsidRDefault="00567D73" w:rsidP="00567D73">
      <w:r>
        <w:t>‘The hardships and inconveniences suffered by the Negroes during the passage are scarcely to be enumerated or conceived. They are far more violently affected by seasickness than Europeans. It frequently terminates in death, especially among the women. But the exclusion of fresh air is among the most intolerable. For the purpose of admitting this needful refreshment, most of the ships in the slave trade are provided, between the decks, with five or six air-ports on each side of the ship of about five inches in length and four in breadth. In addition, some ships, but not one in twenty, have what they denominate wind-sails. But whenever the sea is rough and the rain heavy it becomes necessary to shut these and every other conveyance by which the air is admitted. The fresh air being thus excluded, the Negroes’ rooms soon grow intolerable hot. The confined air, rendered noxious by the effluvia exhaled from their bodies and being repeatedly breathed, soon produces fevers and fluxes which generally carries off great numbers of them.’</w:t>
      </w:r>
      <w:r>
        <w:br/>
        <w:t xml:space="preserve">– Alexander Falconbridge, </w:t>
      </w:r>
      <w:r>
        <w:rPr>
          <w:i/>
          <w:iCs/>
        </w:rPr>
        <w:t>Account of the Slave Trade</w:t>
      </w:r>
      <w:r>
        <w:t>, 1788 (a ship’s doctor of seven years)</w:t>
      </w:r>
    </w:p>
    <w:p w14:paraId="2138C765" w14:textId="32C49011" w:rsidR="00567D73" w:rsidRDefault="00567D73" w:rsidP="00567D73"/>
    <w:p w14:paraId="39D7B6C4" w14:textId="238B47D5" w:rsidR="002144D0" w:rsidRDefault="002144D0" w:rsidP="00567D73"/>
    <w:p w14:paraId="314F8CEC" w14:textId="77777777" w:rsidR="002144D0" w:rsidRPr="00567D73" w:rsidRDefault="002144D0" w:rsidP="00567D73"/>
    <w:p w14:paraId="21F5D304" w14:textId="7080165F" w:rsidR="00567D73" w:rsidRDefault="002144D0" w:rsidP="00567D73">
      <w:pPr>
        <w:pStyle w:val="Heading1"/>
      </w:pPr>
      <w:r>
        <w:lastRenderedPageBreak/>
        <w:t>2</w:t>
      </w:r>
      <w:r w:rsidR="00567D73">
        <w:t>. Abolitionism</w:t>
      </w:r>
    </w:p>
    <w:p w14:paraId="10C9525E" w14:textId="42DE13D6" w:rsidR="00A953BA" w:rsidRDefault="00B2598B" w:rsidP="00A953BA">
      <w:r>
        <w:t>a</w:t>
      </w:r>
      <w:r w:rsidR="00567D73">
        <w:t xml:space="preserve">) </w:t>
      </w:r>
      <w:r w:rsidR="00A953BA">
        <w:t xml:space="preserve">‘If we purchase the commodity we participate in the crime. The slave-dealer, the slave-holder, and the slave-driver, are virtually the agents of the consumer, and may be considered as employed and hired by him to procure the commodity … In every pound of sugar used … we may be considered as consuming two ounces of human flesh.’ – William Fox, </w:t>
      </w:r>
      <w:r w:rsidR="00A953BA">
        <w:rPr>
          <w:i/>
          <w:iCs/>
        </w:rPr>
        <w:t>Address to the People of Great Britain</w:t>
      </w:r>
      <w:r w:rsidR="00A953BA">
        <w:t>, 1791</w:t>
      </w:r>
    </w:p>
    <w:p w14:paraId="5CABD308" w14:textId="77777777" w:rsidR="00B2598B" w:rsidRPr="00A953BA" w:rsidRDefault="00B2598B" w:rsidP="00A953BA"/>
    <w:p w14:paraId="5F160A84" w14:textId="6695E134" w:rsidR="00567D73" w:rsidRDefault="00B2598B" w:rsidP="00567D73">
      <w:r>
        <w:t>b</w:t>
      </w:r>
      <w:r w:rsidR="00567D73">
        <w:t>) ‘We have no slaves at home – Then why abroad?</w:t>
      </w:r>
      <w:r w:rsidR="00567D73">
        <w:br/>
        <w:t>Slaves cannot breathe in England; if their lungs</w:t>
      </w:r>
      <w:r w:rsidR="00567D73">
        <w:br/>
        <w:t>Receive our air, that moment they are free.</w:t>
      </w:r>
      <w:r w:rsidR="00567D73">
        <w:br/>
        <w:t>They touch our country, and their shackles fall.</w:t>
      </w:r>
      <w:r w:rsidR="00567D73">
        <w:br/>
        <w:t>That's noble, and bespeaks a nation proud.</w:t>
      </w:r>
      <w:r w:rsidR="00567D73">
        <w:br/>
        <w:t>And jealous of the blessing. Spread it then,</w:t>
      </w:r>
      <w:r w:rsidR="00567D73">
        <w:br/>
        <w:t>And let it circulate through every vein’</w:t>
      </w:r>
      <w:r w:rsidR="00567D73">
        <w:br/>
        <w:t>– William Cowper</w:t>
      </w:r>
      <w:r w:rsidR="0068505C">
        <w:t>, “The Task”, 1784</w:t>
      </w:r>
      <w:bookmarkStart w:id="0" w:name="_GoBack"/>
      <w:bookmarkEnd w:id="0"/>
    </w:p>
    <w:p w14:paraId="0F066036" w14:textId="77777777" w:rsidR="00B2598B" w:rsidRDefault="00B2598B" w:rsidP="00567D73"/>
    <w:p w14:paraId="69B8BB99" w14:textId="46CBAF06" w:rsidR="00304A51" w:rsidRPr="00304A51" w:rsidRDefault="00B2598B" w:rsidP="00567D73">
      <w:r>
        <w:t>c</w:t>
      </w:r>
      <w:r w:rsidR="00567D73">
        <w:t xml:space="preserve">) </w:t>
      </w:r>
      <w:r w:rsidR="00304A51">
        <w:t>‘If any man should buy another man … and compel him to his service and slavery without any agreement of that man to serve him, the enslaver is a robber, and a defrauder of that man every day. Wherefore it is as much the duty of a man who is robbed in that manner to get out of the hands of his enslaver, as it is for any honest community of men to get out of the hands of rogues and villains.’</w:t>
      </w:r>
      <w:r>
        <w:br/>
      </w:r>
      <w:r w:rsidR="00567D73">
        <w:t xml:space="preserve">– </w:t>
      </w:r>
      <w:r w:rsidR="00304A51">
        <w:t>Ottobah Cugoano</w:t>
      </w:r>
      <w:r w:rsidR="004A0214">
        <w:t xml:space="preserve">, 1787, </w:t>
      </w:r>
      <w:r w:rsidR="004A0214" w:rsidRPr="00567D73">
        <w:rPr>
          <w:i/>
          <w:iCs/>
        </w:rPr>
        <w:t>Thoughts and Comments on the evil and wicked traffic of the slavery and commerce of the human species</w:t>
      </w:r>
      <w:r w:rsidR="00304A51">
        <w:t xml:space="preserve"> </w:t>
      </w:r>
    </w:p>
    <w:p w14:paraId="411373B1" w14:textId="224A3142" w:rsidR="00304A51" w:rsidRDefault="00304A51" w:rsidP="00A953BA"/>
    <w:p w14:paraId="2DAAAFFE" w14:textId="082E69DC" w:rsidR="004A0214" w:rsidRDefault="004A0214" w:rsidP="00A953BA"/>
    <w:p w14:paraId="779FD471" w14:textId="77777777" w:rsidR="004A0214" w:rsidRPr="00304A51" w:rsidRDefault="004A0214" w:rsidP="00A953BA"/>
    <w:sectPr w:rsidR="004A0214" w:rsidRPr="00304A5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F5DEFA" w14:textId="77777777" w:rsidR="00431EE1" w:rsidRDefault="00431EE1" w:rsidP="00567D73">
      <w:pPr>
        <w:spacing w:after="0" w:line="240" w:lineRule="auto"/>
      </w:pPr>
      <w:r>
        <w:separator/>
      </w:r>
    </w:p>
  </w:endnote>
  <w:endnote w:type="continuationSeparator" w:id="0">
    <w:p w14:paraId="2EF21721" w14:textId="77777777" w:rsidR="00431EE1" w:rsidRDefault="00431EE1" w:rsidP="00567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9903E3" w14:textId="77777777" w:rsidR="00431EE1" w:rsidRDefault="00431EE1" w:rsidP="00567D73">
      <w:pPr>
        <w:spacing w:after="0" w:line="240" w:lineRule="auto"/>
      </w:pPr>
      <w:r>
        <w:separator/>
      </w:r>
    </w:p>
  </w:footnote>
  <w:footnote w:type="continuationSeparator" w:id="0">
    <w:p w14:paraId="38953EAB" w14:textId="77777777" w:rsidR="00431EE1" w:rsidRDefault="00431EE1" w:rsidP="00567D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ACF92" w14:textId="2DE66813" w:rsidR="00567D73" w:rsidRDefault="00567D73">
    <w:pPr>
      <w:pStyle w:val="Header"/>
    </w:pPr>
    <w:r>
      <w:t>Impact of Empire, 1815-1914</w:t>
    </w:r>
    <w:r>
      <w:tab/>
    </w:r>
    <w:r>
      <w:tab/>
      <w:t>Week 2: Slavery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079ED"/>
    <w:multiLevelType w:val="hybridMultilevel"/>
    <w:tmpl w:val="B1FA419A"/>
    <w:lvl w:ilvl="0" w:tplc="99A4A3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D8E7C37"/>
    <w:multiLevelType w:val="hybridMultilevel"/>
    <w:tmpl w:val="51907F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E44"/>
    <w:rsid w:val="002144D0"/>
    <w:rsid w:val="00214E74"/>
    <w:rsid w:val="00304A51"/>
    <w:rsid w:val="00431EE1"/>
    <w:rsid w:val="004A0214"/>
    <w:rsid w:val="00567D73"/>
    <w:rsid w:val="0068505C"/>
    <w:rsid w:val="00A953BA"/>
    <w:rsid w:val="00AE3973"/>
    <w:rsid w:val="00B13E9D"/>
    <w:rsid w:val="00B2598B"/>
    <w:rsid w:val="00DA1D13"/>
    <w:rsid w:val="00E91E44"/>
    <w:rsid w:val="00EA19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0F18C"/>
  <w15:chartTrackingRefBased/>
  <w15:docId w15:val="{B0B98A5C-40E2-4A93-9DF2-A69AFAD9F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7D7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1E44"/>
    <w:pPr>
      <w:ind w:left="720"/>
      <w:contextualSpacing/>
    </w:pPr>
  </w:style>
  <w:style w:type="paragraph" w:styleId="Header">
    <w:name w:val="header"/>
    <w:basedOn w:val="Normal"/>
    <w:link w:val="HeaderChar"/>
    <w:uiPriority w:val="99"/>
    <w:unhideWhenUsed/>
    <w:rsid w:val="00567D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D73"/>
  </w:style>
  <w:style w:type="paragraph" w:styleId="Footer">
    <w:name w:val="footer"/>
    <w:basedOn w:val="Normal"/>
    <w:link w:val="FooterChar"/>
    <w:uiPriority w:val="99"/>
    <w:unhideWhenUsed/>
    <w:rsid w:val="00567D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D73"/>
  </w:style>
  <w:style w:type="character" w:customStyle="1" w:styleId="Heading1Char">
    <w:name w:val="Heading 1 Char"/>
    <w:basedOn w:val="DefaultParagraphFont"/>
    <w:link w:val="Heading1"/>
    <w:uiPriority w:val="9"/>
    <w:rsid w:val="00567D7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3862867">
      <w:bodyDiv w:val="1"/>
      <w:marLeft w:val="0"/>
      <w:marRight w:val="0"/>
      <w:marTop w:val="0"/>
      <w:marBottom w:val="0"/>
      <w:divBdr>
        <w:top w:val="none" w:sz="0" w:space="0" w:color="auto"/>
        <w:left w:val="none" w:sz="0" w:space="0" w:color="auto"/>
        <w:bottom w:val="none" w:sz="0" w:space="0" w:color="auto"/>
        <w:right w:val="none" w:sz="0" w:space="0" w:color="auto"/>
      </w:divBdr>
      <w:divsChild>
        <w:div w:id="15171126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6106541">
      <w:bodyDiv w:val="1"/>
      <w:marLeft w:val="0"/>
      <w:marRight w:val="0"/>
      <w:marTop w:val="0"/>
      <w:marBottom w:val="0"/>
      <w:divBdr>
        <w:top w:val="none" w:sz="0" w:space="0" w:color="auto"/>
        <w:left w:val="none" w:sz="0" w:space="0" w:color="auto"/>
        <w:bottom w:val="none" w:sz="0" w:space="0" w:color="auto"/>
        <w:right w:val="none" w:sz="0" w:space="0" w:color="auto"/>
      </w:divBdr>
      <w:divsChild>
        <w:div w:id="11622349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661</Words>
  <Characters>3772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5</cp:revision>
  <cp:lastPrinted>2019-09-22T19:31:00Z</cp:lastPrinted>
  <dcterms:created xsi:type="dcterms:W3CDTF">2019-09-22T10:05:00Z</dcterms:created>
  <dcterms:modified xsi:type="dcterms:W3CDTF">2019-09-22T19:33:00Z</dcterms:modified>
</cp:coreProperties>
</file>