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4721" w:rsidRDefault="007F4721" w:rsidP="007F4721">
      <w:pPr>
        <w:pStyle w:val="Heading1"/>
      </w:pPr>
      <w:bookmarkStart w:id="0" w:name="_GoBack"/>
      <w:bookmarkEnd w:id="0"/>
      <w:r>
        <w:t>Seminar</w:t>
      </w:r>
      <w:r w:rsidR="00BA006F">
        <w:t xml:space="preserve"> Exercise</w:t>
      </w:r>
      <w:r>
        <w:t>:</w:t>
      </w:r>
      <w:r w:rsidR="00BA006F">
        <w:t xml:space="preserve"> Old Bailey Archive</w:t>
      </w:r>
    </w:p>
    <w:p w:rsidR="00BA006F" w:rsidRPr="00C85425" w:rsidRDefault="00BA006F" w:rsidP="00BA006F">
      <w:pPr>
        <w:rPr>
          <w:sz w:val="24"/>
          <w:szCs w:val="24"/>
        </w:rPr>
      </w:pPr>
      <w:r w:rsidRPr="00C85425">
        <w:rPr>
          <w:sz w:val="24"/>
          <w:szCs w:val="24"/>
        </w:rPr>
        <w:t>1. What is the value of the Old Bailey records? Are there any potential issues with them?</w:t>
      </w:r>
    </w:p>
    <w:p w:rsidR="00BA006F" w:rsidRPr="00C85425" w:rsidRDefault="00BA006F" w:rsidP="00BA006F">
      <w:pPr>
        <w:rPr>
          <w:sz w:val="24"/>
          <w:szCs w:val="24"/>
        </w:rPr>
      </w:pPr>
      <w:r w:rsidRPr="00C85425">
        <w:rPr>
          <w:sz w:val="24"/>
          <w:szCs w:val="24"/>
        </w:rPr>
        <w:t>2. How many women were found guilty of infanticide between January 1700 and December 1750? How many men?</w:t>
      </w:r>
    </w:p>
    <w:p w:rsidR="00BA006F" w:rsidRPr="00C85425" w:rsidRDefault="00BA006F" w:rsidP="00BA006F">
      <w:pPr>
        <w:rPr>
          <w:sz w:val="24"/>
          <w:szCs w:val="24"/>
        </w:rPr>
      </w:pPr>
      <w:r w:rsidRPr="00C85425">
        <w:rPr>
          <w:sz w:val="24"/>
          <w:szCs w:val="24"/>
        </w:rPr>
        <w:t>3. How do you explain the gender difference in relation to this crime? Did you notice anything about the punishments given out to men and women found guilty of infanticide?</w:t>
      </w:r>
    </w:p>
    <w:p w:rsidR="00BA006F" w:rsidRPr="00BA006F" w:rsidRDefault="00BA006F" w:rsidP="00BA006F"/>
    <w:p w:rsidR="007F4721" w:rsidRDefault="00BA006F" w:rsidP="007F4721">
      <w:pPr>
        <w:pStyle w:val="Heading1"/>
      </w:pPr>
      <w:r>
        <w:t>Seminar Questions</w:t>
      </w:r>
    </w:p>
    <w:p w:rsidR="00F174A6" w:rsidRPr="00BA006F" w:rsidRDefault="00BA006F" w:rsidP="00BA006F">
      <w:pPr>
        <w:pStyle w:val="Heading2"/>
      </w:pPr>
      <w:r w:rsidRPr="00BA006F">
        <w:t xml:space="preserve">1. </w:t>
      </w:r>
      <w:r w:rsidR="00F174A6" w:rsidRPr="00BA006F">
        <w:t>Compare the following two images</w:t>
      </w:r>
      <w:r>
        <w:t xml:space="preserve">. What can we learn about changing attitudes to crime and punishment in London? </w:t>
      </w:r>
    </w:p>
    <w:p w:rsidR="00F174A6" w:rsidRDefault="00F174A6" w:rsidP="00F174A6"/>
    <w:p w:rsidR="00F174A6" w:rsidRDefault="00F174A6" w:rsidP="00F174A6">
      <w:r>
        <w:rPr>
          <w:noProof/>
        </w:rPr>
        <w:drawing>
          <wp:inline distT="0" distB="0" distL="0" distR="0">
            <wp:extent cx="3219095" cy="3943094"/>
            <wp:effectExtent l="0" t="0" r="635" b="635"/>
            <wp:docPr id="1" name="Picture 1" descr="https://upload.wikimedia.org/wikipedia/commons/2/2c/Execution_of_thomas_armstrong_1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2/2c/Execution_of_thomas_armstrong_168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913" cy="394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74A6">
        <w:rPr>
          <w:noProof/>
        </w:rPr>
        <w:drawing>
          <wp:inline distT="0" distB="0" distL="0" distR="0" wp14:anchorId="67179795" wp14:editId="3A4AE2D8">
            <wp:extent cx="2925469" cy="3952082"/>
            <wp:effectExtent l="0" t="0" r="8255" b="0"/>
            <wp:docPr id="5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08EDA407-13FC-444E-97BB-7C82EEE31536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08EDA407-13FC-444E-97BB-7C82EEE31536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0131" cy="3985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74A6" w:rsidRPr="00F174A6" w:rsidRDefault="00F174A6" w:rsidP="00F174A6">
      <w:pPr>
        <w:rPr>
          <w:i/>
        </w:rPr>
      </w:pPr>
      <w:r w:rsidRPr="00F174A6">
        <w:rPr>
          <w:i/>
        </w:rPr>
        <w:t xml:space="preserve">Left: Execution of Sir Thomas Armstrong, 1684; Right: Gustav </w:t>
      </w:r>
      <w:proofErr w:type="spellStart"/>
      <w:r w:rsidRPr="00F174A6">
        <w:rPr>
          <w:i/>
        </w:rPr>
        <w:t>Doré</w:t>
      </w:r>
      <w:proofErr w:type="spellEnd"/>
      <w:r w:rsidRPr="00F174A6">
        <w:rPr>
          <w:i/>
        </w:rPr>
        <w:t>, Newgate – Exercise Yard, 1872</w:t>
      </w:r>
    </w:p>
    <w:p w:rsidR="00F174A6" w:rsidRDefault="00F174A6"/>
    <w:p w:rsidR="00BA006F" w:rsidRDefault="00BA006F"/>
    <w:p w:rsidR="00BA006F" w:rsidRDefault="00BA006F"/>
    <w:p w:rsidR="00BA006F" w:rsidRDefault="00BA006F"/>
    <w:p w:rsidR="00BA006F" w:rsidRDefault="00BA006F" w:rsidP="00BA006F">
      <w:pPr>
        <w:pStyle w:val="Heading2"/>
      </w:pPr>
      <w:r>
        <w:lastRenderedPageBreak/>
        <w:t>2</w:t>
      </w:r>
      <w:r w:rsidRPr="00BA006F">
        <w:t>. Compare the following two images</w:t>
      </w:r>
      <w:r>
        <w:t>. What can we learn about changing attitudes to justice and criminality in London?</w:t>
      </w:r>
    </w:p>
    <w:p w:rsidR="00F174A6" w:rsidRDefault="00BA6CCC">
      <w:r>
        <w:rPr>
          <w:noProof/>
        </w:rPr>
        <w:drawing>
          <wp:inline distT="0" distB="0" distL="0" distR="0" wp14:anchorId="6C49B902" wp14:editId="61740869">
            <wp:extent cx="2776543" cy="4095401"/>
            <wp:effectExtent l="0" t="0" r="5080" b="635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328491B2-66DC-4E88-9FEF-AF4D5A682E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328491B2-66DC-4E88-9FEF-AF4D5A682E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3721" cy="4105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006F" w:rsidRPr="00F174A6">
        <w:rPr>
          <w:noProof/>
        </w:rPr>
        <w:drawing>
          <wp:inline distT="0" distB="0" distL="0" distR="0" wp14:anchorId="144C9AE9" wp14:editId="59DF942A">
            <wp:extent cx="3387203" cy="2799847"/>
            <wp:effectExtent l="0" t="0" r="3810" b="635"/>
            <wp:docPr id="2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D9697F91-01CD-4630-90D8-5F23CA004A39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D9697F91-01CD-4630-90D8-5F23CA004A39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4042" cy="2813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006F" w:rsidRPr="00C85425" w:rsidRDefault="00BA006F">
      <w:pPr>
        <w:rPr>
          <w:i/>
        </w:rPr>
      </w:pPr>
      <w:r w:rsidRPr="00C85425">
        <w:rPr>
          <w:i/>
        </w:rPr>
        <w:t xml:space="preserve">Left: </w:t>
      </w:r>
      <w:r w:rsidR="00C85425" w:rsidRPr="00C85425">
        <w:rPr>
          <w:i/>
        </w:rPr>
        <w:t xml:space="preserve">Poster bill for </w:t>
      </w:r>
      <w:r w:rsidR="00C85425" w:rsidRPr="00C85425">
        <w:rPr>
          <w:i/>
          <w:iCs/>
        </w:rPr>
        <w:t>Little Jack Sheppard</w:t>
      </w:r>
      <w:r w:rsidR="00C85425" w:rsidRPr="00C85425">
        <w:rPr>
          <w:i/>
        </w:rPr>
        <w:t xml:space="preserve">, 1855; </w:t>
      </w:r>
      <w:r w:rsidRPr="00C85425">
        <w:rPr>
          <w:i/>
        </w:rPr>
        <w:t>Right:</w:t>
      </w:r>
      <w:r w:rsidR="00C85425" w:rsidRPr="00C85425">
        <w:rPr>
          <w:i/>
        </w:rPr>
        <w:t xml:space="preserve"> Hogarth, The Bench, 1758</w:t>
      </w:r>
    </w:p>
    <w:p w:rsidR="00146E05" w:rsidRDefault="00BA006F" w:rsidP="00BA006F">
      <w:pPr>
        <w:pStyle w:val="Heading2"/>
      </w:pPr>
      <w:r>
        <w:t>3</w:t>
      </w:r>
      <w:r w:rsidR="00F174A6">
        <w:t xml:space="preserve">. </w:t>
      </w:r>
      <w:r>
        <w:t>Compare the two poems. What can we learn about criminality and disorder in London from these?</w:t>
      </w:r>
      <w:r>
        <w:br/>
      </w:r>
      <w:r w:rsidR="00146E05">
        <w:t xml:space="preserve"> </w:t>
      </w:r>
    </w:p>
    <w:p w:rsidR="00BA006F" w:rsidRDefault="00BA006F">
      <w:pPr>
        <w:sectPr w:rsidR="00BA006F" w:rsidSect="00F174A6">
          <w:headerReference w:type="default" r:id="rId10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F174A6" w:rsidRDefault="00BA006F">
      <w:r>
        <w:t>‘</w:t>
      </w:r>
      <w:r w:rsidR="00F174A6" w:rsidRPr="00F174A6">
        <w:t xml:space="preserve">I Have heard sundry men oft times dispute </w:t>
      </w:r>
      <w:r w:rsidR="00F174A6" w:rsidRPr="00F174A6">
        <w:br/>
        <w:t xml:space="preserve">Of trees, that in one year will twice bear fruit. </w:t>
      </w:r>
      <w:r w:rsidR="00F174A6" w:rsidRPr="00F174A6">
        <w:br/>
        <w:t xml:space="preserve">But if a man </w:t>
      </w:r>
      <w:proofErr w:type="gramStart"/>
      <w:r w:rsidR="00F174A6" w:rsidRPr="00F174A6">
        <w:t>note</w:t>
      </w:r>
      <w:proofErr w:type="gramEnd"/>
      <w:r w:rsidR="00F174A6" w:rsidRPr="00F174A6">
        <w:t xml:space="preserve"> </w:t>
      </w:r>
      <w:proofErr w:type="spellStart"/>
      <w:r w:rsidR="00F174A6" w:rsidRPr="00F174A6">
        <w:t>Tyburn</w:t>
      </w:r>
      <w:proofErr w:type="spellEnd"/>
      <w:r w:rsidR="00F174A6" w:rsidRPr="00F174A6">
        <w:t xml:space="preserve">, 'will appear, </w:t>
      </w:r>
      <w:r w:rsidR="00F174A6" w:rsidRPr="00F174A6">
        <w:br/>
        <w:t xml:space="preserve">That that's a tree that bears twelve times a year. </w:t>
      </w:r>
      <w:r w:rsidR="00F174A6" w:rsidRPr="00F174A6">
        <w:br/>
        <w:t xml:space="preserve">I muse it should so fruitful be, for why </w:t>
      </w:r>
      <w:r w:rsidR="00F174A6" w:rsidRPr="00F174A6">
        <w:br/>
        <w:t xml:space="preserve">I understand the root of it is dry, </w:t>
      </w:r>
      <w:r w:rsidR="00F174A6" w:rsidRPr="00F174A6">
        <w:br/>
        <w:t xml:space="preserve">It bears no leaf, no bloom, or no bud, </w:t>
      </w:r>
      <w:r w:rsidR="00F174A6" w:rsidRPr="00F174A6">
        <w:br/>
        <w:t xml:space="preserve">The rain that makes it fructify is blood. </w:t>
      </w:r>
      <w:r w:rsidR="00F174A6" w:rsidRPr="00F174A6">
        <w:br/>
        <w:t xml:space="preserve">I further note, the fruit which it produces, </w:t>
      </w:r>
      <w:r w:rsidR="00F174A6" w:rsidRPr="00F174A6">
        <w:br/>
        <w:t xml:space="preserve">Doth seldom serve for profitable uses: </w:t>
      </w:r>
      <w:r w:rsidR="00F174A6" w:rsidRPr="00F174A6">
        <w:br/>
        <w:t xml:space="preserve">Except the </w:t>
      </w:r>
      <w:proofErr w:type="spellStart"/>
      <w:r w:rsidR="00F174A6" w:rsidRPr="00F174A6">
        <w:t>skillful</w:t>
      </w:r>
      <w:proofErr w:type="spellEnd"/>
      <w:r w:rsidR="00F174A6" w:rsidRPr="00F174A6">
        <w:t xml:space="preserve"> Surgeons industry </w:t>
      </w:r>
      <w:r w:rsidR="00F174A6" w:rsidRPr="00F174A6">
        <w:br/>
        <w:t>Do make Dissection of Anatomy.</w:t>
      </w:r>
      <w:r>
        <w:t>’</w:t>
      </w:r>
      <w:r>
        <w:br/>
        <w:t xml:space="preserve">- John Taylor, “The Description of </w:t>
      </w:r>
      <w:proofErr w:type="spellStart"/>
      <w:r>
        <w:t>Tyburn</w:t>
      </w:r>
      <w:proofErr w:type="spellEnd"/>
      <w:r>
        <w:t>”</w:t>
      </w:r>
      <w:r w:rsidR="00C85425">
        <w:t>, 1630</w:t>
      </w:r>
    </w:p>
    <w:p w:rsidR="00BA6CCC" w:rsidRDefault="00BA006F" w:rsidP="00BA6CCC">
      <w:r>
        <w:t>‘</w:t>
      </w:r>
      <w:r w:rsidR="00BA6CCC">
        <w:t>Through all the Employments of Life</w:t>
      </w:r>
      <w:r w:rsidR="00BA6CCC">
        <w:br/>
        <w:t>Each Neighbour abuses his Brother;</w:t>
      </w:r>
      <w:r w:rsidR="00BA6CCC">
        <w:br/>
        <w:t>Whore and Rogue they call Husband and Wife:</w:t>
      </w:r>
      <w:r w:rsidR="00BA6CCC">
        <w:br/>
        <w:t>All Professions be-rogue one another:</w:t>
      </w:r>
      <w:r w:rsidR="00BA6CCC">
        <w:br/>
        <w:t>The Priest calls the Lawyer a Cheat,</w:t>
      </w:r>
      <w:r w:rsidR="00BA6CCC">
        <w:br/>
        <w:t>The Lawyer be-knaves the Divine:</w:t>
      </w:r>
      <w:r w:rsidR="00BA6CCC">
        <w:br/>
        <w:t>And the Statesman, because he's so great,</w:t>
      </w:r>
      <w:r w:rsidR="00BA6CCC">
        <w:br/>
        <w:t>Thinks his Trade as honest as mine.</w:t>
      </w:r>
      <w:r>
        <w:t>’</w:t>
      </w:r>
    </w:p>
    <w:p w:rsidR="00BA6CCC" w:rsidRPr="00BA006F" w:rsidRDefault="00BA6CCC" w:rsidP="00BA6CCC">
      <w:r>
        <w:t xml:space="preserve">- </w:t>
      </w:r>
      <w:proofErr w:type="spellStart"/>
      <w:r>
        <w:t>Peachum</w:t>
      </w:r>
      <w:proofErr w:type="spellEnd"/>
      <w:r>
        <w:t>, Act I, air 1</w:t>
      </w:r>
      <w:r w:rsidR="00BA006F">
        <w:t xml:space="preserve">, from John Gay, </w:t>
      </w:r>
      <w:r w:rsidR="00BA006F">
        <w:rPr>
          <w:i/>
        </w:rPr>
        <w:t xml:space="preserve">The Beggar’s Opera </w:t>
      </w:r>
      <w:r w:rsidR="00BA006F">
        <w:t>(1728)</w:t>
      </w:r>
    </w:p>
    <w:p w:rsidR="00BA006F" w:rsidRDefault="00BA006F"/>
    <w:p w:rsidR="00C85425" w:rsidRDefault="00C85425"/>
    <w:p w:rsidR="00C85425" w:rsidRDefault="00C85425">
      <w:pPr>
        <w:sectPr w:rsidR="00C85425" w:rsidSect="00BA006F">
          <w:type w:val="continuous"/>
          <w:pgSz w:w="11906" w:h="16838"/>
          <w:pgMar w:top="1440" w:right="1080" w:bottom="1440" w:left="1080" w:header="708" w:footer="708" w:gutter="0"/>
          <w:cols w:num="2" w:space="708"/>
          <w:docGrid w:linePitch="360"/>
        </w:sectPr>
      </w:pPr>
    </w:p>
    <w:p w:rsidR="00146E05" w:rsidRDefault="00C85425" w:rsidP="00C85425">
      <w:pPr>
        <w:pStyle w:val="Heading2"/>
      </w:pPr>
      <w:r>
        <w:t xml:space="preserve">4. Choose </w:t>
      </w:r>
      <w:r w:rsidR="00146E05">
        <w:t xml:space="preserve">one of </w:t>
      </w:r>
      <w:r>
        <w:t xml:space="preserve">the following </w:t>
      </w:r>
      <w:r w:rsidR="00146E05">
        <w:t>landmarks</w:t>
      </w:r>
      <w:r>
        <w:t>, and explain its significance within London history: Evil May Day; the Gordon Riots;</w:t>
      </w:r>
      <w:r w:rsidR="00146E05">
        <w:t xml:space="preserve"> </w:t>
      </w:r>
      <w:proofErr w:type="spellStart"/>
      <w:r w:rsidR="00146E05">
        <w:t>Tyburn</w:t>
      </w:r>
      <w:proofErr w:type="spellEnd"/>
      <w:r w:rsidR="00146E05">
        <w:t xml:space="preserve"> Tree</w:t>
      </w:r>
      <w:r>
        <w:t>;</w:t>
      </w:r>
      <w:r w:rsidR="00146E05">
        <w:t xml:space="preserve"> Jack Sheppard</w:t>
      </w:r>
      <w:r>
        <w:t>;</w:t>
      </w:r>
      <w:r w:rsidR="00146E05">
        <w:t xml:space="preserve"> Newgate</w:t>
      </w:r>
      <w:r>
        <w:t>;</w:t>
      </w:r>
      <w:r w:rsidR="00146E05">
        <w:t xml:space="preserve"> </w:t>
      </w:r>
      <w:r>
        <w:t xml:space="preserve">or </w:t>
      </w:r>
      <w:r w:rsidR="00146E05">
        <w:t>the Peelers</w:t>
      </w:r>
      <w:r>
        <w:t>.</w:t>
      </w:r>
    </w:p>
    <w:p w:rsidR="00146E05" w:rsidRDefault="00146E05"/>
    <w:sectPr w:rsidR="00146E05" w:rsidSect="00BA006F"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7C8E" w:rsidRDefault="007B7C8E" w:rsidP="007F4721">
      <w:pPr>
        <w:spacing w:after="0" w:line="240" w:lineRule="auto"/>
      </w:pPr>
      <w:r>
        <w:separator/>
      </w:r>
    </w:p>
  </w:endnote>
  <w:endnote w:type="continuationSeparator" w:id="0">
    <w:p w:rsidR="007B7C8E" w:rsidRDefault="007B7C8E" w:rsidP="007F4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7C8E" w:rsidRDefault="007B7C8E" w:rsidP="007F4721">
      <w:pPr>
        <w:spacing w:after="0" w:line="240" w:lineRule="auto"/>
      </w:pPr>
      <w:r>
        <w:separator/>
      </w:r>
    </w:p>
  </w:footnote>
  <w:footnote w:type="continuationSeparator" w:id="0">
    <w:p w:rsidR="007B7C8E" w:rsidRDefault="007B7C8E" w:rsidP="007F47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4721" w:rsidRPr="00F174A6" w:rsidRDefault="007F4721" w:rsidP="00F174A6">
    <w:pPr>
      <w:pStyle w:val="Title"/>
      <w:rPr>
        <w:rFonts w:asciiTheme="minorHAnsi" w:hAnsiTheme="minorHAnsi" w:cstheme="minorHAnsi"/>
        <w:sz w:val="24"/>
        <w:szCs w:val="24"/>
      </w:rPr>
    </w:pPr>
    <w:r w:rsidRPr="00F174A6">
      <w:rPr>
        <w:rFonts w:asciiTheme="minorHAnsi" w:hAnsiTheme="minorHAnsi" w:cstheme="minorHAnsi"/>
        <w:sz w:val="24"/>
        <w:szCs w:val="24"/>
      </w:rPr>
      <w:t>Landmarks in London History</w:t>
    </w:r>
    <w:r w:rsidRPr="00F174A6">
      <w:rPr>
        <w:rFonts w:asciiTheme="minorHAnsi" w:hAnsiTheme="minorHAnsi" w:cstheme="minorHAnsi"/>
        <w:sz w:val="24"/>
        <w:szCs w:val="24"/>
      </w:rPr>
      <w:tab/>
    </w:r>
    <w:r w:rsidRPr="00F174A6">
      <w:rPr>
        <w:rFonts w:asciiTheme="minorHAnsi" w:hAnsiTheme="minorHAnsi" w:cstheme="minorHAnsi"/>
        <w:sz w:val="24"/>
        <w:szCs w:val="24"/>
      </w:rPr>
      <w:tab/>
    </w:r>
    <w:r w:rsidRPr="00F174A6">
      <w:rPr>
        <w:rFonts w:asciiTheme="minorHAnsi" w:hAnsiTheme="minorHAnsi" w:cstheme="minorHAnsi"/>
        <w:sz w:val="24"/>
        <w:szCs w:val="24"/>
      </w:rPr>
      <w:tab/>
      <w:t xml:space="preserve"> </w:t>
    </w:r>
    <w:r w:rsidRPr="00F174A6">
      <w:rPr>
        <w:rFonts w:asciiTheme="minorHAnsi" w:hAnsiTheme="minorHAnsi" w:cstheme="minorHAnsi"/>
        <w:sz w:val="24"/>
        <w:szCs w:val="24"/>
      </w:rPr>
      <w:tab/>
    </w:r>
    <w:r w:rsidRPr="00F174A6">
      <w:rPr>
        <w:rFonts w:asciiTheme="minorHAnsi" w:hAnsiTheme="minorHAnsi" w:cstheme="minorHAnsi"/>
        <w:sz w:val="24"/>
        <w:szCs w:val="24"/>
      </w:rPr>
      <w:tab/>
      <w:t>Week 3: Criminality and Disorder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E05"/>
    <w:rsid w:val="00004BA5"/>
    <w:rsid w:val="000747E3"/>
    <w:rsid w:val="00116921"/>
    <w:rsid w:val="00146E05"/>
    <w:rsid w:val="001F2550"/>
    <w:rsid w:val="002A0FA4"/>
    <w:rsid w:val="00395CE8"/>
    <w:rsid w:val="007B7C8E"/>
    <w:rsid w:val="007F4721"/>
    <w:rsid w:val="008338C2"/>
    <w:rsid w:val="00924141"/>
    <w:rsid w:val="00971754"/>
    <w:rsid w:val="009D0FED"/>
    <w:rsid w:val="00A5677D"/>
    <w:rsid w:val="00BA006F"/>
    <w:rsid w:val="00BA6CCC"/>
    <w:rsid w:val="00C85425"/>
    <w:rsid w:val="00F174A6"/>
    <w:rsid w:val="00F3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65F979-A650-4D5C-B96F-D695256A1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472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00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47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721"/>
  </w:style>
  <w:style w:type="paragraph" w:styleId="Footer">
    <w:name w:val="footer"/>
    <w:basedOn w:val="Normal"/>
    <w:link w:val="FooterChar"/>
    <w:uiPriority w:val="99"/>
    <w:unhideWhenUsed/>
    <w:rsid w:val="007F47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4721"/>
  </w:style>
  <w:style w:type="paragraph" w:styleId="Title">
    <w:name w:val="Title"/>
    <w:basedOn w:val="Normal"/>
    <w:next w:val="Normal"/>
    <w:link w:val="TitleChar"/>
    <w:uiPriority w:val="10"/>
    <w:qFormat/>
    <w:rsid w:val="007F472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4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F47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BA6CC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A006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C854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 Taylor</cp:lastModifiedBy>
  <cp:revision>2</cp:revision>
  <dcterms:created xsi:type="dcterms:W3CDTF">2018-07-04T23:33:00Z</dcterms:created>
  <dcterms:modified xsi:type="dcterms:W3CDTF">2018-07-04T23:33:00Z</dcterms:modified>
</cp:coreProperties>
</file>