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FEB374" w14:textId="47691238" w:rsidR="00567D73" w:rsidRDefault="00567D73" w:rsidP="00567D73">
      <w:pPr>
        <w:pStyle w:val="Heading1"/>
      </w:pPr>
      <w:r>
        <w:t xml:space="preserve">1. </w:t>
      </w:r>
      <w:r w:rsidR="0076194C">
        <w:t>British control in India</w:t>
      </w:r>
    </w:p>
    <w:p w14:paraId="129E04B7" w14:textId="350ED110" w:rsidR="0076194C" w:rsidRPr="0030556D" w:rsidRDefault="0076194C" w:rsidP="00567D73">
      <w:pPr>
        <w:rPr>
          <w:b/>
          <w:bCs/>
        </w:rPr>
      </w:pPr>
      <w:r w:rsidRPr="0030556D">
        <w:rPr>
          <w:b/>
          <w:bCs/>
        </w:rPr>
        <w:t>a) Excerpts from The Macauley Minute (1835)</w:t>
      </w:r>
    </w:p>
    <w:p w14:paraId="2F1DD104" w14:textId="5D0B2379" w:rsidR="0076194C" w:rsidRDefault="0076194C" w:rsidP="00567D73">
      <w:r>
        <w:t xml:space="preserve"> ‘</w:t>
      </w:r>
      <w:r>
        <w:t>Honours might be roughly even in works of the imagination, such as poetry, but when we pass from works of imagination to works in which facts are recorded, and general principles investigated, the superiority of the Europeans becomes absolutely immeasurable.</w:t>
      </w:r>
    </w:p>
    <w:p w14:paraId="7F8623CA" w14:textId="61914248" w:rsidR="0076194C" w:rsidRDefault="0076194C" w:rsidP="00567D73">
      <w:r>
        <w:t xml:space="preserve">… </w:t>
      </w:r>
      <w:r>
        <w:t>Whoever knows [English] has ready access to all the vast intellectual wealth, which all the wisest nations of the earth have created and hoarded in the course of ninety generations. It may be safely said, that the literature now extant in that language is of far greater value than all the literature which three hundred years ago was extant in all the languages of the world together.</w:t>
      </w:r>
    </w:p>
    <w:p w14:paraId="1CA8BD78" w14:textId="3B6118F6" w:rsidR="0076194C" w:rsidRDefault="0076194C" w:rsidP="00567D73">
      <w:r>
        <w:t>We must at present do our best to form a class who may be interpreters between us and the millions whom we govern; a class of persons, Indian in blood and colour, but English in taste, in opinions, in morals, and in intellect. To that class we may leave it to refine the vernacular dialects of the country, to enrich those dialects with terms of science borrowed from the Western nomenclature, and to render them by degrees fit vehicles for conveying knowledge to the great mass of the population.</w:t>
      </w:r>
      <w:r>
        <w:t>’</w:t>
      </w:r>
    </w:p>
    <w:p w14:paraId="14F7E661" w14:textId="77777777" w:rsidR="0076194C" w:rsidRDefault="0076194C" w:rsidP="00567D73"/>
    <w:p w14:paraId="3138A61B" w14:textId="77777777" w:rsidR="0076194C" w:rsidRDefault="0076194C" w:rsidP="00567D73"/>
    <w:p w14:paraId="09040100" w14:textId="53279980" w:rsidR="0018708B" w:rsidRPr="0030556D" w:rsidRDefault="0076194C" w:rsidP="00567D73">
      <w:pPr>
        <w:rPr>
          <w:b/>
          <w:bCs/>
        </w:rPr>
      </w:pPr>
      <w:bookmarkStart w:id="0" w:name="_GoBack"/>
      <w:r w:rsidRPr="0030556D">
        <w:rPr>
          <w:b/>
          <w:bCs/>
        </w:rPr>
        <w:t xml:space="preserve">b) </w:t>
      </w:r>
      <w:r w:rsidRPr="0030556D">
        <w:rPr>
          <w:b/>
          <w:bCs/>
        </w:rPr>
        <w:t>Proclamation by the Queen to the Princes, Chiefs, and the People of India. 1 November 1858</w:t>
      </w:r>
    </w:p>
    <w:bookmarkEnd w:id="0"/>
    <w:p w14:paraId="22B83A03" w14:textId="77777777" w:rsidR="0076194C" w:rsidRPr="0076194C" w:rsidRDefault="0076194C" w:rsidP="0076194C">
      <w:r w:rsidRPr="0076194C">
        <w:t>...all treaties and engagements made with [the native princes of India] by or under the authority of the East India Company are by us accepted, and will be scrupulously maintained, and we look for the like observance on their part</w:t>
      </w:r>
    </w:p>
    <w:p w14:paraId="10964BE6" w14:textId="77777777" w:rsidR="0076194C" w:rsidRPr="0076194C" w:rsidRDefault="0076194C" w:rsidP="0076194C">
      <w:r w:rsidRPr="0076194C">
        <w:t>We desire no extension of our present territorial possessions; and while we will permit no aggression upon our dominions or our rights to be attempted with impunity, we shall sanction no encroachment on those of others</w:t>
      </w:r>
    </w:p>
    <w:p w14:paraId="70EA82FB" w14:textId="77777777" w:rsidR="0076194C" w:rsidRPr="0076194C" w:rsidRDefault="0076194C" w:rsidP="0076194C">
      <w:r w:rsidRPr="0076194C">
        <w:t xml:space="preserve">We shall respect the rights, dignity and honour of native princes as our own; and we desire that they, as well as our own, subjects should enjoy that prosperity and that social advancement which can only be secured by internal peace and good government </w:t>
      </w:r>
    </w:p>
    <w:p w14:paraId="6FAFBB83" w14:textId="77777777" w:rsidR="0076194C" w:rsidRPr="0076194C" w:rsidRDefault="0076194C" w:rsidP="0076194C">
      <w:r w:rsidRPr="0076194C">
        <w:t>Firmly relying ourselves on the truth of Christianity, and acknowledging...the solace of religion, we disclaim alike the right and desire to impose our convictions on any of our subjects.</w:t>
      </w:r>
    </w:p>
    <w:p w14:paraId="43B972D2" w14:textId="7B138AC2" w:rsidR="0076194C" w:rsidRPr="0076194C" w:rsidRDefault="0076194C" w:rsidP="0076194C">
      <w:r w:rsidRPr="0076194C">
        <w:t>It is our further will that...our subjects, of whatever race or creed, be freely and impartially admitted to office in our service, the duties of which they may be qualified by their education, ability, and integrity duly to discharge</w:t>
      </w:r>
      <w:r w:rsidR="00610AEF">
        <w:t>’.</w:t>
      </w:r>
    </w:p>
    <w:p w14:paraId="501A71EF" w14:textId="2191CA9F" w:rsidR="0076194C" w:rsidRDefault="0076194C" w:rsidP="00567D73"/>
    <w:p w14:paraId="711705B5" w14:textId="5E967BE6" w:rsidR="0076194C" w:rsidRDefault="0076194C" w:rsidP="00567D73"/>
    <w:p w14:paraId="4E1BFED2" w14:textId="230B9715" w:rsidR="00D5244D" w:rsidRDefault="00D5244D" w:rsidP="00567D73"/>
    <w:p w14:paraId="0EAFBD79" w14:textId="77777777" w:rsidR="00D5244D" w:rsidRPr="00567D73" w:rsidRDefault="00D5244D" w:rsidP="00567D73"/>
    <w:p w14:paraId="21F5D304" w14:textId="0B680C4D" w:rsidR="00567D73" w:rsidRDefault="002144D0" w:rsidP="00567D73">
      <w:pPr>
        <w:pStyle w:val="Heading1"/>
      </w:pPr>
      <w:r>
        <w:lastRenderedPageBreak/>
        <w:t>2</w:t>
      </w:r>
      <w:r w:rsidR="00567D73">
        <w:t xml:space="preserve">. </w:t>
      </w:r>
      <w:r w:rsidR="0076194C">
        <w:t>Evaluating the Empire: historians’ perspectives</w:t>
      </w:r>
    </w:p>
    <w:p w14:paraId="0A208EC1" w14:textId="77777777" w:rsidR="00D5244D" w:rsidRDefault="00D5244D" w:rsidP="00D5244D">
      <w:pPr>
        <w:rPr>
          <w:b/>
          <w:bCs/>
        </w:rPr>
      </w:pPr>
    </w:p>
    <w:p w14:paraId="3CB9119A" w14:textId="03F5DCB4" w:rsidR="0076194C" w:rsidRPr="0076194C" w:rsidRDefault="00D5244D" w:rsidP="00D5244D">
      <w:r>
        <w:rPr>
          <w:b/>
          <w:bCs/>
        </w:rPr>
        <w:t xml:space="preserve">a) </w:t>
      </w:r>
      <w:r w:rsidR="0076194C" w:rsidRPr="0076194C">
        <w:rPr>
          <w:b/>
          <w:bCs/>
        </w:rPr>
        <w:t>Niall Ferguson</w:t>
      </w:r>
      <w:r w:rsidR="0076194C" w:rsidRPr="0076194C">
        <w:t xml:space="preserve">, </w:t>
      </w:r>
      <w:r w:rsidR="0076194C" w:rsidRPr="0076194C">
        <w:rPr>
          <w:i/>
          <w:iCs/>
        </w:rPr>
        <w:t>Empire</w:t>
      </w:r>
      <w:r w:rsidR="0076194C" w:rsidRPr="0076194C">
        <w:t xml:space="preserve"> (2003): </w:t>
      </w:r>
    </w:p>
    <w:p w14:paraId="22E51A1D" w14:textId="008C6A1C" w:rsidR="0076194C" w:rsidRDefault="0076194C" w:rsidP="0076194C">
      <w:r w:rsidRPr="0076194C">
        <w:t xml:space="preserve">‘Today, the principal barriers to an optimal allocation of labour, capital and goods in the world are, on the one hand, civil wars and lawless, corrupt governments – which together have condemned so many countries in sub-Saharan Africa and parts of Asia to decades of impoverishment – and, on the other, the reluctance of the United States and her allies to practise as well as preach free trade, or to devote more than a trifling share of their vast resources to programmes of economic aid.      By contrast, for much (though certainly not all) of its history, the British empire acted as an agency for imposing free markets, the rule of law, investor protection and relatively incorrupt government on a roughly a quarter of the world. The empire also did a good deal to encourage those things in countries which were outside its formal imperial domain but under its economic influence through the 'imperialism of free trade'. </w:t>
      </w:r>
      <w:r w:rsidRPr="0076194C">
        <w:rPr>
          <w:i/>
          <w:iCs/>
        </w:rPr>
        <w:t>Prima facie</w:t>
      </w:r>
      <w:r w:rsidRPr="0076194C">
        <w:t xml:space="preserve">, there therefore seems a plausible case that empire enhanced global welfare – was, in other words, a Good Thing’. </w:t>
      </w:r>
    </w:p>
    <w:p w14:paraId="25CF6806" w14:textId="20D67C55" w:rsidR="00D5244D" w:rsidRDefault="00D5244D" w:rsidP="0076194C"/>
    <w:p w14:paraId="6C97EB2D" w14:textId="29F95C90" w:rsidR="00D5244D" w:rsidRPr="00D5244D" w:rsidRDefault="00D5244D" w:rsidP="00D5244D">
      <w:r>
        <w:rPr>
          <w:b/>
          <w:bCs/>
        </w:rPr>
        <w:t xml:space="preserve">b) </w:t>
      </w:r>
      <w:proofErr w:type="spellStart"/>
      <w:r w:rsidRPr="00D5244D">
        <w:rPr>
          <w:b/>
          <w:bCs/>
        </w:rPr>
        <w:t>Priyamvadha</w:t>
      </w:r>
      <w:proofErr w:type="spellEnd"/>
      <w:r w:rsidRPr="00D5244D">
        <w:rPr>
          <w:b/>
          <w:bCs/>
        </w:rPr>
        <w:t xml:space="preserve"> Gopal</w:t>
      </w:r>
      <w:r w:rsidRPr="00D5244D">
        <w:t xml:space="preserve">: ‘Ferguson's 'history' is a </w:t>
      </w:r>
      <w:proofErr w:type="spellStart"/>
      <w:r w:rsidRPr="00D5244D">
        <w:t>fairytale</w:t>
      </w:r>
      <w:proofErr w:type="spellEnd"/>
      <w:r w:rsidRPr="00D5244D">
        <w:t xml:space="preserve"> for our times which puts the white man and his burden back at the centre of heroic action. Colonialism - a tale of slavery, plunder, war, corruption, land-grabbing, famines, exploitation, indentured labour, impoverishment, massacres, genocide and forced resettlement - is rewritten into a benign developmental mission marred by a few unfortunate accidents and </w:t>
      </w:r>
      <w:proofErr w:type="gramStart"/>
      <w:r w:rsidRPr="00D5244D">
        <w:t>excesses’</w:t>
      </w:r>
      <w:proofErr w:type="gramEnd"/>
      <w:r w:rsidRPr="00D5244D">
        <w:t>.</w:t>
      </w:r>
    </w:p>
    <w:p w14:paraId="1B26208D" w14:textId="37EDF4E5" w:rsidR="00D5244D" w:rsidRPr="00D5244D" w:rsidRDefault="00D5244D" w:rsidP="00D5244D">
      <w:r w:rsidRPr="00D5244D">
        <w:rPr>
          <w:b/>
          <w:bCs/>
        </w:rPr>
        <w:t>Andrew Porter</w:t>
      </w:r>
      <w:r w:rsidRPr="00D5244D">
        <w:t>: ‘Ferguson’s own ‘on-balance-beneficial’ legacy of empire offers no new insight but rather the refurbishment of a much older conventional – some would say Whiggish – wisdom. Far from updating our view of empire, in highlighting the interplay of ‘liberty’ and ‘slavery’, Ferguson looks backward to an outdated literature, and at times is consequently wide of the mark’</w:t>
      </w:r>
    </w:p>
    <w:p w14:paraId="5F6C992A" w14:textId="77777777" w:rsidR="00D5244D" w:rsidRPr="0076194C" w:rsidRDefault="00D5244D" w:rsidP="0076194C"/>
    <w:p w14:paraId="779FD471" w14:textId="5DB9D1F8" w:rsidR="004A0214" w:rsidRPr="00304A51" w:rsidRDefault="004A0214" w:rsidP="0076194C"/>
    <w:sectPr w:rsidR="004A0214" w:rsidRPr="00304A5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23E45E" w14:textId="77777777" w:rsidR="0043253A" w:rsidRDefault="0043253A" w:rsidP="00567D73">
      <w:pPr>
        <w:spacing w:after="0" w:line="240" w:lineRule="auto"/>
      </w:pPr>
      <w:r>
        <w:separator/>
      </w:r>
    </w:p>
  </w:endnote>
  <w:endnote w:type="continuationSeparator" w:id="0">
    <w:p w14:paraId="0D8C324F" w14:textId="77777777" w:rsidR="0043253A" w:rsidRDefault="0043253A" w:rsidP="00567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712BE1" w14:textId="77777777" w:rsidR="0043253A" w:rsidRDefault="0043253A" w:rsidP="00567D73">
      <w:pPr>
        <w:spacing w:after="0" w:line="240" w:lineRule="auto"/>
      </w:pPr>
      <w:r>
        <w:separator/>
      </w:r>
    </w:p>
  </w:footnote>
  <w:footnote w:type="continuationSeparator" w:id="0">
    <w:p w14:paraId="6380CBAF" w14:textId="77777777" w:rsidR="0043253A" w:rsidRDefault="0043253A" w:rsidP="00567D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ACF92" w14:textId="7CCB4BFF" w:rsidR="00567D73" w:rsidRDefault="00567D73">
    <w:pPr>
      <w:pStyle w:val="Header"/>
    </w:pPr>
    <w:r>
      <w:t>Impact of Empire, 1815-1914</w:t>
    </w:r>
    <w:r>
      <w:tab/>
    </w:r>
    <w:r>
      <w:tab/>
      <w:t xml:space="preserve">Week </w:t>
    </w:r>
    <w:r w:rsidR="0076194C">
      <w:t>4: India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074584"/>
    <w:multiLevelType w:val="hybridMultilevel"/>
    <w:tmpl w:val="4AD09F76"/>
    <w:lvl w:ilvl="0" w:tplc="FF0AABE6">
      <w:start w:val="1"/>
      <w:numFmt w:val="bullet"/>
      <w:lvlText w:val=" "/>
      <w:lvlJc w:val="left"/>
      <w:pPr>
        <w:tabs>
          <w:tab w:val="num" w:pos="720"/>
        </w:tabs>
        <w:ind w:left="720" w:hanging="360"/>
      </w:pPr>
      <w:rPr>
        <w:rFonts w:ascii="Tw Cen MT" w:hAnsi="Tw Cen MT" w:hint="default"/>
      </w:rPr>
    </w:lvl>
    <w:lvl w:ilvl="1" w:tplc="41966B5A" w:tentative="1">
      <w:start w:val="1"/>
      <w:numFmt w:val="bullet"/>
      <w:lvlText w:val=" "/>
      <w:lvlJc w:val="left"/>
      <w:pPr>
        <w:tabs>
          <w:tab w:val="num" w:pos="1440"/>
        </w:tabs>
        <w:ind w:left="1440" w:hanging="360"/>
      </w:pPr>
      <w:rPr>
        <w:rFonts w:ascii="Tw Cen MT" w:hAnsi="Tw Cen MT" w:hint="default"/>
      </w:rPr>
    </w:lvl>
    <w:lvl w:ilvl="2" w:tplc="B5F64FD6" w:tentative="1">
      <w:start w:val="1"/>
      <w:numFmt w:val="bullet"/>
      <w:lvlText w:val=" "/>
      <w:lvlJc w:val="left"/>
      <w:pPr>
        <w:tabs>
          <w:tab w:val="num" w:pos="2160"/>
        </w:tabs>
        <w:ind w:left="2160" w:hanging="360"/>
      </w:pPr>
      <w:rPr>
        <w:rFonts w:ascii="Tw Cen MT" w:hAnsi="Tw Cen MT" w:hint="default"/>
      </w:rPr>
    </w:lvl>
    <w:lvl w:ilvl="3" w:tplc="1DC69228" w:tentative="1">
      <w:start w:val="1"/>
      <w:numFmt w:val="bullet"/>
      <w:lvlText w:val=" "/>
      <w:lvlJc w:val="left"/>
      <w:pPr>
        <w:tabs>
          <w:tab w:val="num" w:pos="2880"/>
        </w:tabs>
        <w:ind w:left="2880" w:hanging="360"/>
      </w:pPr>
      <w:rPr>
        <w:rFonts w:ascii="Tw Cen MT" w:hAnsi="Tw Cen MT" w:hint="default"/>
      </w:rPr>
    </w:lvl>
    <w:lvl w:ilvl="4" w:tplc="7C960DE2" w:tentative="1">
      <w:start w:val="1"/>
      <w:numFmt w:val="bullet"/>
      <w:lvlText w:val=" "/>
      <w:lvlJc w:val="left"/>
      <w:pPr>
        <w:tabs>
          <w:tab w:val="num" w:pos="3600"/>
        </w:tabs>
        <w:ind w:left="3600" w:hanging="360"/>
      </w:pPr>
      <w:rPr>
        <w:rFonts w:ascii="Tw Cen MT" w:hAnsi="Tw Cen MT" w:hint="default"/>
      </w:rPr>
    </w:lvl>
    <w:lvl w:ilvl="5" w:tplc="EB385F94" w:tentative="1">
      <w:start w:val="1"/>
      <w:numFmt w:val="bullet"/>
      <w:lvlText w:val=" "/>
      <w:lvlJc w:val="left"/>
      <w:pPr>
        <w:tabs>
          <w:tab w:val="num" w:pos="4320"/>
        </w:tabs>
        <w:ind w:left="4320" w:hanging="360"/>
      </w:pPr>
      <w:rPr>
        <w:rFonts w:ascii="Tw Cen MT" w:hAnsi="Tw Cen MT" w:hint="default"/>
      </w:rPr>
    </w:lvl>
    <w:lvl w:ilvl="6" w:tplc="106444FC" w:tentative="1">
      <w:start w:val="1"/>
      <w:numFmt w:val="bullet"/>
      <w:lvlText w:val=" "/>
      <w:lvlJc w:val="left"/>
      <w:pPr>
        <w:tabs>
          <w:tab w:val="num" w:pos="5040"/>
        </w:tabs>
        <w:ind w:left="5040" w:hanging="360"/>
      </w:pPr>
      <w:rPr>
        <w:rFonts w:ascii="Tw Cen MT" w:hAnsi="Tw Cen MT" w:hint="default"/>
      </w:rPr>
    </w:lvl>
    <w:lvl w:ilvl="7" w:tplc="D03413E6" w:tentative="1">
      <w:start w:val="1"/>
      <w:numFmt w:val="bullet"/>
      <w:lvlText w:val=" "/>
      <w:lvlJc w:val="left"/>
      <w:pPr>
        <w:tabs>
          <w:tab w:val="num" w:pos="5760"/>
        </w:tabs>
        <w:ind w:left="5760" w:hanging="360"/>
      </w:pPr>
      <w:rPr>
        <w:rFonts w:ascii="Tw Cen MT" w:hAnsi="Tw Cen MT" w:hint="default"/>
      </w:rPr>
    </w:lvl>
    <w:lvl w:ilvl="8" w:tplc="AECA2DF2" w:tentative="1">
      <w:start w:val="1"/>
      <w:numFmt w:val="bullet"/>
      <w:lvlText w:val=" "/>
      <w:lvlJc w:val="left"/>
      <w:pPr>
        <w:tabs>
          <w:tab w:val="num" w:pos="6480"/>
        </w:tabs>
        <w:ind w:left="6480" w:hanging="360"/>
      </w:pPr>
      <w:rPr>
        <w:rFonts w:ascii="Tw Cen MT" w:hAnsi="Tw Cen MT" w:hint="default"/>
      </w:rPr>
    </w:lvl>
  </w:abstractNum>
  <w:abstractNum w:abstractNumId="1" w15:restartNumberingAfterBreak="0">
    <w:nsid w:val="1C495AA6"/>
    <w:multiLevelType w:val="hybridMultilevel"/>
    <w:tmpl w:val="50E28924"/>
    <w:lvl w:ilvl="0" w:tplc="4B9E5D3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6079ED"/>
    <w:multiLevelType w:val="hybridMultilevel"/>
    <w:tmpl w:val="B1FA419A"/>
    <w:lvl w:ilvl="0" w:tplc="99A4A3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F444A8"/>
    <w:multiLevelType w:val="hybridMultilevel"/>
    <w:tmpl w:val="533EE958"/>
    <w:lvl w:ilvl="0" w:tplc="5FEC341A">
      <w:start w:val="1"/>
      <w:numFmt w:val="bullet"/>
      <w:lvlText w:val=" "/>
      <w:lvlJc w:val="left"/>
      <w:pPr>
        <w:tabs>
          <w:tab w:val="num" w:pos="720"/>
        </w:tabs>
        <w:ind w:left="720" w:hanging="360"/>
      </w:pPr>
      <w:rPr>
        <w:rFonts w:ascii="Tw Cen MT" w:hAnsi="Tw Cen MT" w:hint="default"/>
      </w:rPr>
    </w:lvl>
    <w:lvl w:ilvl="1" w:tplc="16204E78" w:tentative="1">
      <w:start w:val="1"/>
      <w:numFmt w:val="bullet"/>
      <w:lvlText w:val=" "/>
      <w:lvlJc w:val="left"/>
      <w:pPr>
        <w:tabs>
          <w:tab w:val="num" w:pos="1440"/>
        </w:tabs>
        <w:ind w:left="1440" w:hanging="360"/>
      </w:pPr>
      <w:rPr>
        <w:rFonts w:ascii="Tw Cen MT" w:hAnsi="Tw Cen MT" w:hint="default"/>
      </w:rPr>
    </w:lvl>
    <w:lvl w:ilvl="2" w:tplc="C8224B56" w:tentative="1">
      <w:start w:val="1"/>
      <w:numFmt w:val="bullet"/>
      <w:lvlText w:val=" "/>
      <w:lvlJc w:val="left"/>
      <w:pPr>
        <w:tabs>
          <w:tab w:val="num" w:pos="2160"/>
        </w:tabs>
        <w:ind w:left="2160" w:hanging="360"/>
      </w:pPr>
      <w:rPr>
        <w:rFonts w:ascii="Tw Cen MT" w:hAnsi="Tw Cen MT" w:hint="default"/>
      </w:rPr>
    </w:lvl>
    <w:lvl w:ilvl="3" w:tplc="83FE1272" w:tentative="1">
      <w:start w:val="1"/>
      <w:numFmt w:val="bullet"/>
      <w:lvlText w:val=" "/>
      <w:lvlJc w:val="left"/>
      <w:pPr>
        <w:tabs>
          <w:tab w:val="num" w:pos="2880"/>
        </w:tabs>
        <w:ind w:left="2880" w:hanging="360"/>
      </w:pPr>
      <w:rPr>
        <w:rFonts w:ascii="Tw Cen MT" w:hAnsi="Tw Cen MT" w:hint="default"/>
      </w:rPr>
    </w:lvl>
    <w:lvl w:ilvl="4" w:tplc="1B303EEE" w:tentative="1">
      <w:start w:val="1"/>
      <w:numFmt w:val="bullet"/>
      <w:lvlText w:val=" "/>
      <w:lvlJc w:val="left"/>
      <w:pPr>
        <w:tabs>
          <w:tab w:val="num" w:pos="3600"/>
        </w:tabs>
        <w:ind w:left="3600" w:hanging="360"/>
      </w:pPr>
      <w:rPr>
        <w:rFonts w:ascii="Tw Cen MT" w:hAnsi="Tw Cen MT" w:hint="default"/>
      </w:rPr>
    </w:lvl>
    <w:lvl w:ilvl="5" w:tplc="832A51EE" w:tentative="1">
      <w:start w:val="1"/>
      <w:numFmt w:val="bullet"/>
      <w:lvlText w:val=" "/>
      <w:lvlJc w:val="left"/>
      <w:pPr>
        <w:tabs>
          <w:tab w:val="num" w:pos="4320"/>
        </w:tabs>
        <w:ind w:left="4320" w:hanging="360"/>
      </w:pPr>
      <w:rPr>
        <w:rFonts w:ascii="Tw Cen MT" w:hAnsi="Tw Cen MT" w:hint="default"/>
      </w:rPr>
    </w:lvl>
    <w:lvl w:ilvl="6" w:tplc="7996F34C" w:tentative="1">
      <w:start w:val="1"/>
      <w:numFmt w:val="bullet"/>
      <w:lvlText w:val=" "/>
      <w:lvlJc w:val="left"/>
      <w:pPr>
        <w:tabs>
          <w:tab w:val="num" w:pos="5040"/>
        </w:tabs>
        <w:ind w:left="5040" w:hanging="360"/>
      </w:pPr>
      <w:rPr>
        <w:rFonts w:ascii="Tw Cen MT" w:hAnsi="Tw Cen MT" w:hint="default"/>
      </w:rPr>
    </w:lvl>
    <w:lvl w:ilvl="7" w:tplc="6770A9AA" w:tentative="1">
      <w:start w:val="1"/>
      <w:numFmt w:val="bullet"/>
      <w:lvlText w:val=" "/>
      <w:lvlJc w:val="left"/>
      <w:pPr>
        <w:tabs>
          <w:tab w:val="num" w:pos="5760"/>
        </w:tabs>
        <w:ind w:left="5760" w:hanging="360"/>
      </w:pPr>
      <w:rPr>
        <w:rFonts w:ascii="Tw Cen MT" w:hAnsi="Tw Cen MT" w:hint="default"/>
      </w:rPr>
    </w:lvl>
    <w:lvl w:ilvl="8" w:tplc="6284C83E" w:tentative="1">
      <w:start w:val="1"/>
      <w:numFmt w:val="bullet"/>
      <w:lvlText w:val=" "/>
      <w:lvlJc w:val="left"/>
      <w:pPr>
        <w:tabs>
          <w:tab w:val="num" w:pos="6480"/>
        </w:tabs>
        <w:ind w:left="6480" w:hanging="360"/>
      </w:pPr>
      <w:rPr>
        <w:rFonts w:ascii="Tw Cen MT" w:hAnsi="Tw Cen MT" w:hint="default"/>
      </w:rPr>
    </w:lvl>
  </w:abstractNum>
  <w:abstractNum w:abstractNumId="4" w15:restartNumberingAfterBreak="0">
    <w:nsid w:val="4CC43D53"/>
    <w:multiLevelType w:val="hybridMultilevel"/>
    <w:tmpl w:val="CD5240D0"/>
    <w:lvl w:ilvl="0" w:tplc="E9A619D0">
      <w:start w:val="1"/>
      <w:numFmt w:val="bullet"/>
      <w:lvlText w:val=" "/>
      <w:lvlJc w:val="left"/>
      <w:pPr>
        <w:tabs>
          <w:tab w:val="num" w:pos="720"/>
        </w:tabs>
        <w:ind w:left="720" w:hanging="360"/>
      </w:pPr>
      <w:rPr>
        <w:rFonts w:ascii="Tw Cen MT" w:hAnsi="Tw Cen MT" w:hint="default"/>
      </w:rPr>
    </w:lvl>
    <w:lvl w:ilvl="1" w:tplc="A056991A" w:tentative="1">
      <w:start w:val="1"/>
      <w:numFmt w:val="bullet"/>
      <w:lvlText w:val=" "/>
      <w:lvlJc w:val="left"/>
      <w:pPr>
        <w:tabs>
          <w:tab w:val="num" w:pos="1440"/>
        </w:tabs>
        <w:ind w:left="1440" w:hanging="360"/>
      </w:pPr>
      <w:rPr>
        <w:rFonts w:ascii="Tw Cen MT" w:hAnsi="Tw Cen MT" w:hint="default"/>
      </w:rPr>
    </w:lvl>
    <w:lvl w:ilvl="2" w:tplc="FD3A68B2" w:tentative="1">
      <w:start w:val="1"/>
      <w:numFmt w:val="bullet"/>
      <w:lvlText w:val=" "/>
      <w:lvlJc w:val="left"/>
      <w:pPr>
        <w:tabs>
          <w:tab w:val="num" w:pos="2160"/>
        </w:tabs>
        <w:ind w:left="2160" w:hanging="360"/>
      </w:pPr>
      <w:rPr>
        <w:rFonts w:ascii="Tw Cen MT" w:hAnsi="Tw Cen MT" w:hint="default"/>
      </w:rPr>
    </w:lvl>
    <w:lvl w:ilvl="3" w:tplc="0D8E42E2" w:tentative="1">
      <w:start w:val="1"/>
      <w:numFmt w:val="bullet"/>
      <w:lvlText w:val=" "/>
      <w:lvlJc w:val="left"/>
      <w:pPr>
        <w:tabs>
          <w:tab w:val="num" w:pos="2880"/>
        </w:tabs>
        <w:ind w:left="2880" w:hanging="360"/>
      </w:pPr>
      <w:rPr>
        <w:rFonts w:ascii="Tw Cen MT" w:hAnsi="Tw Cen MT" w:hint="default"/>
      </w:rPr>
    </w:lvl>
    <w:lvl w:ilvl="4" w:tplc="3E5CA25A" w:tentative="1">
      <w:start w:val="1"/>
      <w:numFmt w:val="bullet"/>
      <w:lvlText w:val=" "/>
      <w:lvlJc w:val="left"/>
      <w:pPr>
        <w:tabs>
          <w:tab w:val="num" w:pos="3600"/>
        </w:tabs>
        <w:ind w:left="3600" w:hanging="360"/>
      </w:pPr>
      <w:rPr>
        <w:rFonts w:ascii="Tw Cen MT" w:hAnsi="Tw Cen MT" w:hint="default"/>
      </w:rPr>
    </w:lvl>
    <w:lvl w:ilvl="5" w:tplc="E7402DC0" w:tentative="1">
      <w:start w:val="1"/>
      <w:numFmt w:val="bullet"/>
      <w:lvlText w:val=" "/>
      <w:lvlJc w:val="left"/>
      <w:pPr>
        <w:tabs>
          <w:tab w:val="num" w:pos="4320"/>
        </w:tabs>
        <w:ind w:left="4320" w:hanging="360"/>
      </w:pPr>
      <w:rPr>
        <w:rFonts w:ascii="Tw Cen MT" w:hAnsi="Tw Cen MT" w:hint="default"/>
      </w:rPr>
    </w:lvl>
    <w:lvl w:ilvl="6" w:tplc="736447AA" w:tentative="1">
      <w:start w:val="1"/>
      <w:numFmt w:val="bullet"/>
      <w:lvlText w:val=" "/>
      <w:lvlJc w:val="left"/>
      <w:pPr>
        <w:tabs>
          <w:tab w:val="num" w:pos="5040"/>
        </w:tabs>
        <w:ind w:left="5040" w:hanging="360"/>
      </w:pPr>
      <w:rPr>
        <w:rFonts w:ascii="Tw Cen MT" w:hAnsi="Tw Cen MT" w:hint="default"/>
      </w:rPr>
    </w:lvl>
    <w:lvl w:ilvl="7" w:tplc="9C666D9C" w:tentative="1">
      <w:start w:val="1"/>
      <w:numFmt w:val="bullet"/>
      <w:lvlText w:val=" "/>
      <w:lvlJc w:val="left"/>
      <w:pPr>
        <w:tabs>
          <w:tab w:val="num" w:pos="5760"/>
        </w:tabs>
        <w:ind w:left="5760" w:hanging="360"/>
      </w:pPr>
      <w:rPr>
        <w:rFonts w:ascii="Tw Cen MT" w:hAnsi="Tw Cen MT" w:hint="default"/>
      </w:rPr>
    </w:lvl>
    <w:lvl w:ilvl="8" w:tplc="632C12FC" w:tentative="1">
      <w:start w:val="1"/>
      <w:numFmt w:val="bullet"/>
      <w:lvlText w:val=" "/>
      <w:lvlJc w:val="left"/>
      <w:pPr>
        <w:tabs>
          <w:tab w:val="num" w:pos="6480"/>
        </w:tabs>
        <w:ind w:left="6480" w:hanging="360"/>
      </w:pPr>
      <w:rPr>
        <w:rFonts w:ascii="Tw Cen MT" w:hAnsi="Tw Cen MT" w:hint="default"/>
      </w:rPr>
    </w:lvl>
  </w:abstractNum>
  <w:abstractNum w:abstractNumId="5" w15:restartNumberingAfterBreak="0">
    <w:nsid w:val="5A3443E7"/>
    <w:multiLevelType w:val="hybridMultilevel"/>
    <w:tmpl w:val="5A421E84"/>
    <w:lvl w:ilvl="0" w:tplc="06D47610">
      <w:start w:val="1"/>
      <w:numFmt w:val="bullet"/>
      <w:lvlText w:val=" "/>
      <w:lvlJc w:val="left"/>
      <w:pPr>
        <w:tabs>
          <w:tab w:val="num" w:pos="720"/>
        </w:tabs>
        <w:ind w:left="720" w:hanging="360"/>
      </w:pPr>
      <w:rPr>
        <w:rFonts w:ascii="Tw Cen MT" w:hAnsi="Tw Cen MT" w:hint="default"/>
      </w:rPr>
    </w:lvl>
    <w:lvl w:ilvl="1" w:tplc="9E7C848E" w:tentative="1">
      <w:start w:val="1"/>
      <w:numFmt w:val="bullet"/>
      <w:lvlText w:val=" "/>
      <w:lvlJc w:val="left"/>
      <w:pPr>
        <w:tabs>
          <w:tab w:val="num" w:pos="1440"/>
        </w:tabs>
        <w:ind w:left="1440" w:hanging="360"/>
      </w:pPr>
      <w:rPr>
        <w:rFonts w:ascii="Tw Cen MT" w:hAnsi="Tw Cen MT" w:hint="default"/>
      </w:rPr>
    </w:lvl>
    <w:lvl w:ilvl="2" w:tplc="C642705C" w:tentative="1">
      <w:start w:val="1"/>
      <w:numFmt w:val="bullet"/>
      <w:lvlText w:val=" "/>
      <w:lvlJc w:val="left"/>
      <w:pPr>
        <w:tabs>
          <w:tab w:val="num" w:pos="2160"/>
        </w:tabs>
        <w:ind w:left="2160" w:hanging="360"/>
      </w:pPr>
      <w:rPr>
        <w:rFonts w:ascii="Tw Cen MT" w:hAnsi="Tw Cen MT" w:hint="default"/>
      </w:rPr>
    </w:lvl>
    <w:lvl w:ilvl="3" w:tplc="F2149E56" w:tentative="1">
      <w:start w:val="1"/>
      <w:numFmt w:val="bullet"/>
      <w:lvlText w:val=" "/>
      <w:lvlJc w:val="left"/>
      <w:pPr>
        <w:tabs>
          <w:tab w:val="num" w:pos="2880"/>
        </w:tabs>
        <w:ind w:left="2880" w:hanging="360"/>
      </w:pPr>
      <w:rPr>
        <w:rFonts w:ascii="Tw Cen MT" w:hAnsi="Tw Cen MT" w:hint="default"/>
      </w:rPr>
    </w:lvl>
    <w:lvl w:ilvl="4" w:tplc="DF6CD79C" w:tentative="1">
      <w:start w:val="1"/>
      <w:numFmt w:val="bullet"/>
      <w:lvlText w:val=" "/>
      <w:lvlJc w:val="left"/>
      <w:pPr>
        <w:tabs>
          <w:tab w:val="num" w:pos="3600"/>
        </w:tabs>
        <w:ind w:left="3600" w:hanging="360"/>
      </w:pPr>
      <w:rPr>
        <w:rFonts w:ascii="Tw Cen MT" w:hAnsi="Tw Cen MT" w:hint="default"/>
      </w:rPr>
    </w:lvl>
    <w:lvl w:ilvl="5" w:tplc="3D567BB2" w:tentative="1">
      <w:start w:val="1"/>
      <w:numFmt w:val="bullet"/>
      <w:lvlText w:val=" "/>
      <w:lvlJc w:val="left"/>
      <w:pPr>
        <w:tabs>
          <w:tab w:val="num" w:pos="4320"/>
        </w:tabs>
        <w:ind w:left="4320" w:hanging="360"/>
      </w:pPr>
      <w:rPr>
        <w:rFonts w:ascii="Tw Cen MT" w:hAnsi="Tw Cen MT" w:hint="default"/>
      </w:rPr>
    </w:lvl>
    <w:lvl w:ilvl="6" w:tplc="C310BD7E" w:tentative="1">
      <w:start w:val="1"/>
      <w:numFmt w:val="bullet"/>
      <w:lvlText w:val=" "/>
      <w:lvlJc w:val="left"/>
      <w:pPr>
        <w:tabs>
          <w:tab w:val="num" w:pos="5040"/>
        </w:tabs>
        <w:ind w:left="5040" w:hanging="360"/>
      </w:pPr>
      <w:rPr>
        <w:rFonts w:ascii="Tw Cen MT" w:hAnsi="Tw Cen MT" w:hint="default"/>
      </w:rPr>
    </w:lvl>
    <w:lvl w:ilvl="7" w:tplc="363AA1AE" w:tentative="1">
      <w:start w:val="1"/>
      <w:numFmt w:val="bullet"/>
      <w:lvlText w:val=" "/>
      <w:lvlJc w:val="left"/>
      <w:pPr>
        <w:tabs>
          <w:tab w:val="num" w:pos="5760"/>
        </w:tabs>
        <w:ind w:left="5760" w:hanging="360"/>
      </w:pPr>
      <w:rPr>
        <w:rFonts w:ascii="Tw Cen MT" w:hAnsi="Tw Cen MT" w:hint="default"/>
      </w:rPr>
    </w:lvl>
    <w:lvl w:ilvl="8" w:tplc="20223636" w:tentative="1">
      <w:start w:val="1"/>
      <w:numFmt w:val="bullet"/>
      <w:lvlText w:val=" "/>
      <w:lvlJc w:val="left"/>
      <w:pPr>
        <w:tabs>
          <w:tab w:val="num" w:pos="6480"/>
        </w:tabs>
        <w:ind w:left="6480" w:hanging="360"/>
      </w:pPr>
      <w:rPr>
        <w:rFonts w:ascii="Tw Cen MT" w:hAnsi="Tw Cen MT" w:hint="default"/>
      </w:rPr>
    </w:lvl>
  </w:abstractNum>
  <w:abstractNum w:abstractNumId="6" w15:restartNumberingAfterBreak="0">
    <w:nsid w:val="65B939E0"/>
    <w:multiLevelType w:val="hybridMultilevel"/>
    <w:tmpl w:val="0E761820"/>
    <w:lvl w:ilvl="0" w:tplc="E1F06A4E">
      <w:start w:val="1"/>
      <w:numFmt w:val="bullet"/>
      <w:lvlText w:val=""/>
      <w:lvlJc w:val="left"/>
      <w:pPr>
        <w:tabs>
          <w:tab w:val="num" w:pos="720"/>
        </w:tabs>
        <w:ind w:left="720" w:hanging="360"/>
      </w:pPr>
      <w:rPr>
        <w:rFonts w:ascii="Wingdings 2" w:hAnsi="Wingdings 2" w:hint="default"/>
      </w:rPr>
    </w:lvl>
    <w:lvl w:ilvl="1" w:tplc="917EF72A" w:tentative="1">
      <w:start w:val="1"/>
      <w:numFmt w:val="bullet"/>
      <w:lvlText w:val=""/>
      <w:lvlJc w:val="left"/>
      <w:pPr>
        <w:tabs>
          <w:tab w:val="num" w:pos="1440"/>
        </w:tabs>
        <w:ind w:left="1440" w:hanging="360"/>
      </w:pPr>
      <w:rPr>
        <w:rFonts w:ascii="Wingdings 2" w:hAnsi="Wingdings 2" w:hint="default"/>
      </w:rPr>
    </w:lvl>
    <w:lvl w:ilvl="2" w:tplc="A5EC01FA" w:tentative="1">
      <w:start w:val="1"/>
      <w:numFmt w:val="bullet"/>
      <w:lvlText w:val=""/>
      <w:lvlJc w:val="left"/>
      <w:pPr>
        <w:tabs>
          <w:tab w:val="num" w:pos="2160"/>
        </w:tabs>
        <w:ind w:left="2160" w:hanging="360"/>
      </w:pPr>
      <w:rPr>
        <w:rFonts w:ascii="Wingdings 2" w:hAnsi="Wingdings 2" w:hint="default"/>
      </w:rPr>
    </w:lvl>
    <w:lvl w:ilvl="3" w:tplc="4EEAB57C" w:tentative="1">
      <w:start w:val="1"/>
      <w:numFmt w:val="bullet"/>
      <w:lvlText w:val=""/>
      <w:lvlJc w:val="left"/>
      <w:pPr>
        <w:tabs>
          <w:tab w:val="num" w:pos="2880"/>
        </w:tabs>
        <w:ind w:left="2880" w:hanging="360"/>
      </w:pPr>
      <w:rPr>
        <w:rFonts w:ascii="Wingdings 2" w:hAnsi="Wingdings 2" w:hint="default"/>
      </w:rPr>
    </w:lvl>
    <w:lvl w:ilvl="4" w:tplc="0CA20BBE" w:tentative="1">
      <w:start w:val="1"/>
      <w:numFmt w:val="bullet"/>
      <w:lvlText w:val=""/>
      <w:lvlJc w:val="left"/>
      <w:pPr>
        <w:tabs>
          <w:tab w:val="num" w:pos="3600"/>
        </w:tabs>
        <w:ind w:left="3600" w:hanging="360"/>
      </w:pPr>
      <w:rPr>
        <w:rFonts w:ascii="Wingdings 2" w:hAnsi="Wingdings 2" w:hint="default"/>
      </w:rPr>
    </w:lvl>
    <w:lvl w:ilvl="5" w:tplc="E2F4356C" w:tentative="1">
      <w:start w:val="1"/>
      <w:numFmt w:val="bullet"/>
      <w:lvlText w:val=""/>
      <w:lvlJc w:val="left"/>
      <w:pPr>
        <w:tabs>
          <w:tab w:val="num" w:pos="4320"/>
        </w:tabs>
        <w:ind w:left="4320" w:hanging="360"/>
      </w:pPr>
      <w:rPr>
        <w:rFonts w:ascii="Wingdings 2" w:hAnsi="Wingdings 2" w:hint="default"/>
      </w:rPr>
    </w:lvl>
    <w:lvl w:ilvl="6" w:tplc="F528C78A" w:tentative="1">
      <w:start w:val="1"/>
      <w:numFmt w:val="bullet"/>
      <w:lvlText w:val=""/>
      <w:lvlJc w:val="left"/>
      <w:pPr>
        <w:tabs>
          <w:tab w:val="num" w:pos="5040"/>
        </w:tabs>
        <w:ind w:left="5040" w:hanging="360"/>
      </w:pPr>
      <w:rPr>
        <w:rFonts w:ascii="Wingdings 2" w:hAnsi="Wingdings 2" w:hint="default"/>
      </w:rPr>
    </w:lvl>
    <w:lvl w:ilvl="7" w:tplc="B68A75C6" w:tentative="1">
      <w:start w:val="1"/>
      <w:numFmt w:val="bullet"/>
      <w:lvlText w:val=""/>
      <w:lvlJc w:val="left"/>
      <w:pPr>
        <w:tabs>
          <w:tab w:val="num" w:pos="5760"/>
        </w:tabs>
        <w:ind w:left="5760" w:hanging="360"/>
      </w:pPr>
      <w:rPr>
        <w:rFonts w:ascii="Wingdings 2" w:hAnsi="Wingdings 2" w:hint="default"/>
      </w:rPr>
    </w:lvl>
    <w:lvl w:ilvl="8" w:tplc="AFCE0910"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6C7F1E51"/>
    <w:multiLevelType w:val="hybridMultilevel"/>
    <w:tmpl w:val="1EAE74BE"/>
    <w:lvl w:ilvl="0" w:tplc="D1E4D176">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CCA26D5"/>
    <w:multiLevelType w:val="hybridMultilevel"/>
    <w:tmpl w:val="9D8698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D8E7C37"/>
    <w:multiLevelType w:val="hybridMultilevel"/>
    <w:tmpl w:val="51907F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9"/>
  </w:num>
  <w:num w:numId="3">
    <w:abstractNumId w:val="8"/>
  </w:num>
  <w:num w:numId="4">
    <w:abstractNumId w:val="0"/>
  </w:num>
  <w:num w:numId="5">
    <w:abstractNumId w:val="4"/>
  </w:num>
  <w:num w:numId="6">
    <w:abstractNumId w:val="5"/>
  </w:num>
  <w:num w:numId="7">
    <w:abstractNumId w:val="7"/>
  </w:num>
  <w:num w:numId="8">
    <w:abstractNumId w:val="1"/>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E44"/>
    <w:rsid w:val="0018708B"/>
    <w:rsid w:val="002144D0"/>
    <w:rsid w:val="00214E74"/>
    <w:rsid w:val="00304A51"/>
    <w:rsid w:val="0030556D"/>
    <w:rsid w:val="00431EE1"/>
    <w:rsid w:val="0043253A"/>
    <w:rsid w:val="004A0214"/>
    <w:rsid w:val="00567D73"/>
    <w:rsid w:val="00610AEF"/>
    <w:rsid w:val="0068505C"/>
    <w:rsid w:val="0076194C"/>
    <w:rsid w:val="00A60EA1"/>
    <w:rsid w:val="00A7058D"/>
    <w:rsid w:val="00A953BA"/>
    <w:rsid w:val="00AE3973"/>
    <w:rsid w:val="00B13E9D"/>
    <w:rsid w:val="00B21F54"/>
    <w:rsid w:val="00B2598B"/>
    <w:rsid w:val="00D5244D"/>
    <w:rsid w:val="00DA1D13"/>
    <w:rsid w:val="00E24043"/>
    <w:rsid w:val="00E91E44"/>
    <w:rsid w:val="00EA19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0F18C"/>
  <w15:chartTrackingRefBased/>
  <w15:docId w15:val="{B0B98A5C-40E2-4A93-9DF2-A69AFAD9F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7D7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8708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1E44"/>
    <w:pPr>
      <w:ind w:left="720"/>
      <w:contextualSpacing/>
    </w:pPr>
  </w:style>
  <w:style w:type="paragraph" w:styleId="Header">
    <w:name w:val="header"/>
    <w:basedOn w:val="Normal"/>
    <w:link w:val="HeaderChar"/>
    <w:uiPriority w:val="99"/>
    <w:unhideWhenUsed/>
    <w:rsid w:val="00567D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D73"/>
  </w:style>
  <w:style w:type="paragraph" w:styleId="Footer">
    <w:name w:val="footer"/>
    <w:basedOn w:val="Normal"/>
    <w:link w:val="FooterChar"/>
    <w:uiPriority w:val="99"/>
    <w:unhideWhenUsed/>
    <w:rsid w:val="00567D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D73"/>
  </w:style>
  <w:style w:type="character" w:customStyle="1" w:styleId="Heading1Char">
    <w:name w:val="Heading 1 Char"/>
    <w:basedOn w:val="DefaultParagraphFont"/>
    <w:link w:val="Heading1"/>
    <w:uiPriority w:val="9"/>
    <w:rsid w:val="00567D7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8708B"/>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A7058D"/>
    <w:rPr>
      <w:i/>
      <w:iCs/>
    </w:rPr>
  </w:style>
  <w:style w:type="character" w:customStyle="1" w:styleId="book">
    <w:name w:val="book"/>
    <w:basedOn w:val="DefaultParagraphFont"/>
    <w:rsid w:val="00A705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352693">
      <w:bodyDiv w:val="1"/>
      <w:marLeft w:val="0"/>
      <w:marRight w:val="0"/>
      <w:marTop w:val="0"/>
      <w:marBottom w:val="0"/>
      <w:divBdr>
        <w:top w:val="none" w:sz="0" w:space="0" w:color="auto"/>
        <w:left w:val="none" w:sz="0" w:space="0" w:color="auto"/>
        <w:bottom w:val="none" w:sz="0" w:space="0" w:color="auto"/>
        <w:right w:val="none" w:sz="0" w:space="0" w:color="auto"/>
      </w:divBdr>
      <w:divsChild>
        <w:div w:id="1260718366">
          <w:marLeft w:val="144"/>
          <w:marRight w:val="0"/>
          <w:marTop w:val="240"/>
          <w:marBottom w:val="40"/>
          <w:divBdr>
            <w:top w:val="none" w:sz="0" w:space="0" w:color="auto"/>
            <w:left w:val="none" w:sz="0" w:space="0" w:color="auto"/>
            <w:bottom w:val="none" w:sz="0" w:space="0" w:color="auto"/>
            <w:right w:val="none" w:sz="0" w:space="0" w:color="auto"/>
          </w:divBdr>
        </w:div>
        <w:div w:id="648286293">
          <w:marLeft w:val="144"/>
          <w:marRight w:val="0"/>
          <w:marTop w:val="240"/>
          <w:marBottom w:val="40"/>
          <w:divBdr>
            <w:top w:val="none" w:sz="0" w:space="0" w:color="auto"/>
            <w:left w:val="none" w:sz="0" w:space="0" w:color="auto"/>
            <w:bottom w:val="none" w:sz="0" w:space="0" w:color="auto"/>
            <w:right w:val="none" w:sz="0" w:space="0" w:color="auto"/>
          </w:divBdr>
        </w:div>
      </w:divsChild>
    </w:div>
    <w:div w:id="360253568">
      <w:bodyDiv w:val="1"/>
      <w:marLeft w:val="0"/>
      <w:marRight w:val="0"/>
      <w:marTop w:val="0"/>
      <w:marBottom w:val="0"/>
      <w:divBdr>
        <w:top w:val="none" w:sz="0" w:space="0" w:color="auto"/>
        <w:left w:val="none" w:sz="0" w:space="0" w:color="auto"/>
        <w:bottom w:val="none" w:sz="0" w:space="0" w:color="auto"/>
        <w:right w:val="none" w:sz="0" w:space="0" w:color="auto"/>
      </w:divBdr>
      <w:divsChild>
        <w:div w:id="1862666595">
          <w:marLeft w:val="144"/>
          <w:marRight w:val="0"/>
          <w:marTop w:val="240"/>
          <w:marBottom w:val="40"/>
          <w:divBdr>
            <w:top w:val="none" w:sz="0" w:space="0" w:color="auto"/>
            <w:left w:val="none" w:sz="0" w:space="0" w:color="auto"/>
            <w:bottom w:val="none" w:sz="0" w:space="0" w:color="auto"/>
            <w:right w:val="none" w:sz="0" w:space="0" w:color="auto"/>
          </w:divBdr>
        </w:div>
      </w:divsChild>
    </w:div>
    <w:div w:id="640112349">
      <w:bodyDiv w:val="1"/>
      <w:marLeft w:val="0"/>
      <w:marRight w:val="0"/>
      <w:marTop w:val="0"/>
      <w:marBottom w:val="0"/>
      <w:divBdr>
        <w:top w:val="none" w:sz="0" w:space="0" w:color="auto"/>
        <w:left w:val="none" w:sz="0" w:space="0" w:color="auto"/>
        <w:bottom w:val="none" w:sz="0" w:space="0" w:color="auto"/>
        <w:right w:val="none" w:sz="0" w:space="0" w:color="auto"/>
      </w:divBdr>
      <w:divsChild>
        <w:div w:id="1073621873">
          <w:marLeft w:val="144"/>
          <w:marRight w:val="0"/>
          <w:marTop w:val="240"/>
          <w:marBottom w:val="40"/>
          <w:divBdr>
            <w:top w:val="none" w:sz="0" w:space="0" w:color="auto"/>
            <w:left w:val="none" w:sz="0" w:space="0" w:color="auto"/>
            <w:bottom w:val="none" w:sz="0" w:space="0" w:color="auto"/>
            <w:right w:val="none" w:sz="0" w:space="0" w:color="auto"/>
          </w:divBdr>
        </w:div>
        <w:div w:id="1779132419">
          <w:marLeft w:val="144"/>
          <w:marRight w:val="0"/>
          <w:marTop w:val="240"/>
          <w:marBottom w:val="40"/>
          <w:divBdr>
            <w:top w:val="none" w:sz="0" w:space="0" w:color="auto"/>
            <w:left w:val="none" w:sz="0" w:space="0" w:color="auto"/>
            <w:bottom w:val="none" w:sz="0" w:space="0" w:color="auto"/>
            <w:right w:val="none" w:sz="0" w:space="0" w:color="auto"/>
          </w:divBdr>
        </w:div>
        <w:div w:id="2100366087">
          <w:marLeft w:val="144"/>
          <w:marRight w:val="0"/>
          <w:marTop w:val="240"/>
          <w:marBottom w:val="40"/>
          <w:divBdr>
            <w:top w:val="none" w:sz="0" w:space="0" w:color="auto"/>
            <w:left w:val="none" w:sz="0" w:space="0" w:color="auto"/>
            <w:bottom w:val="none" w:sz="0" w:space="0" w:color="auto"/>
            <w:right w:val="none" w:sz="0" w:space="0" w:color="auto"/>
          </w:divBdr>
        </w:div>
        <w:div w:id="1318261008">
          <w:marLeft w:val="144"/>
          <w:marRight w:val="0"/>
          <w:marTop w:val="240"/>
          <w:marBottom w:val="40"/>
          <w:divBdr>
            <w:top w:val="none" w:sz="0" w:space="0" w:color="auto"/>
            <w:left w:val="none" w:sz="0" w:space="0" w:color="auto"/>
            <w:bottom w:val="none" w:sz="0" w:space="0" w:color="auto"/>
            <w:right w:val="none" w:sz="0" w:space="0" w:color="auto"/>
          </w:divBdr>
        </w:div>
      </w:divsChild>
    </w:div>
    <w:div w:id="650255819">
      <w:bodyDiv w:val="1"/>
      <w:marLeft w:val="0"/>
      <w:marRight w:val="0"/>
      <w:marTop w:val="0"/>
      <w:marBottom w:val="0"/>
      <w:divBdr>
        <w:top w:val="none" w:sz="0" w:space="0" w:color="auto"/>
        <w:left w:val="none" w:sz="0" w:space="0" w:color="auto"/>
        <w:bottom w:val="none" w:sz="0" w:space="0" w:color="auto"/>
        <w:right w:val="none" w:sz="0" w:space="0" w:color="auto"/>
      </w:divBdr>
    </w:div>
    <w:div w:id="843862867">
      <w:bodyDiv w:val="1"/>
      <w:marLeft w:val="0"/>
      <w:marRight w:val="0"/>
      <w:marTop w:val="0"/>
      <w:marBottom w:val="0"/>
      <w:divBdr>
        <w:top w:val="none" w:sz="0" w:space="0" w:color="auto"/>
        <w:left w:val="none" w:sz="0" w:space="0" w:color="auto"/>
        <w:bottom w:val="none" w:sz="0" w:space="0" w:color="auto"/>
        <w:right w:val="none" w:sz="0" w:space="0" w:color="auto"/>
      </w:divBdr>
      <w:divsChild>
        <w:div w:id="15171126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5937810">
      <w:bodyDiv w:val="1"/>
      <w:marLeft w:val="0"/>
      <w:marRight w:val="0"/>
      <w:marTop w:val="0"/>
      <w:marBottom w:val="0"/>
      <w:divBdr>
        <w:top w:val="none" w:sz="0" w:space="0" w:color="auto"/>
        <w:left w:val="none" w:sz="0" w:space="0" w:color="auto"/>
        <w:bottom w:val="none" w:sz="0" w:space="0" w:color="auto"/>
        <w:right w:val="none" w:sz="0" w:space="0" w:color="auto"/>
      </w:divBdr>
      <w:divsChild>
        <w:div w:id="931595911">
          <w:marLeft w:val="432"/>
          <w:marRight w:val="0"/>
          <w:marTop w:val="240"/>
          <w:marBottom w:val="40"/>
          <w:divBdr>
            <w:top w:val="none" w:sz="0" w:space="0" w:color="auto"/>
            <w:left w:val="none" w:sz="0" w:space="0" w:color="auto"/>
            <w:bottom w:val="none" w:sz="0" w:space="0" w:color="auto"/>
            <w:right w:val="none" w:sz="0" w:space="0" w:color="auto"/>
          </w:divBdr>
        </w:div>
        <w:div w:id="685836791">
          <w:marLeft w:val="432"/>
          <w:marRight w:val="0"/>
          <w:marTop w:val="240"/>
          <w:marBottom w:val="40"/>
          <w:divBdr>
            <w:top w:val="none" w:sz="0" w:space="0" w:color="auto"/>
            <w:left w:val="none" w:sz="0" w:space="0" w:color="auto"/>
            <w:bottom w:val="none" w:sz="0" w:space="0" w:color="auto"/>
            <w:right w:val="none" w:sz="0" w:space="0" w:color="auto"/>
          </w:divBdr>
        </w:div>
        <w:div w:id="1644460216">
          <w:marLeft w:val="432"/>
          <w:marRight w:val="0"/>
          <w:marTop w:val="240"/>
          <w:marBottom w:val="40"/>
          <w:divBdr>
            <w:top w:val="none" w:sz="0" w:space="0" w:color="auto"/>
            <w:left w:val="none" w:sz="0" w:space="0" w:color="auto"/>
            <w:bottom w:val="none" w:sz="0" w:space="0" w:color="auto"/>
            <w:right w:val="none" w:sz="0" w:space="0" w:color="auto"/>
          </w:divBdr>
        </w:div>
        <w:div w:id="380788261">
          <w:marLeft w:val="432"/>
          <w:marRight w:val="0"/>
          <w:marTop w:val="240"/>
          <w:marBottom w:val="40"/>
          <w:divBdr>
            <w:top w:val="none" w:sz="0" w:space="0" w:color="auto"/>
            <w:left w:val="none" w:sz="0" w:space="0" w:color="auto"/>
            <w:bottom w:val="none" w:sz="0" w:space="0" w:color="auto"/>
            <w:right w:val="none" w:sz="0" w:space="0" w:color="auto"/>
          </w:divBdr>
        </w:div>
        <w:div w:id="242761303">
          <w:marLeft w:val="432"/>
          <w:marRight w:val="0"/>
          <w:marTop w:val="240"/>
          <w:marBottom w:val="40"/>
          <w:divBdr>
            <w:top w:val="none" w:sz="0" w:space="0" w:color="auto"/>
            <w:left w:val="none" w:sz="0" w:space="0" w:color="auto"/>
            <w:bottom w:val="none" w:sz="0" w:space="0" w:color="auto"/>
            <w:right w:val="none" w:sz="0" w:space="0" w:color="auto"/>
          </w:divBdr>
        </w:div>
      </w:divsChild>
    </w:div>
    <w:div w:id="1246106541">
      <w:bodyDiv w:val="1"/>
      <w:marLeft w:val="0"/>
      <w:marRight w:val="0"/>
      <w:marTop w:val="0"/>
      <w:marBottom w:val="0"/>
      <w:divBdr>
        <w:top w:val="none" w:sz="0" w:space="0" w:color="auto"/>
        <w:left w:val="none" w:sz="0" w:space="0" w:color="auto"/>
        <w:bottom w:val="none" w:sz="0" w:space="0" w:color="auto"/>
        <w:right w:val="none" w:sz="0" w:space="0" w:color="auto"/>
      </w:divBdr>
      <w:divsChild>
        <w:div w:id="11622349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8984746">
      <w:bodyDiv w:val="1"/>
      <w:marLeft w:val="0"/>
      <w:marRight w:val="0"/>
      <w:marTop w:val="0"/>
      <w:marBottom w:val="0"/>
      <w:divBdr>
        <w:top w:val="none" w:sz="0" w:space="0" w:color="auto"/>
        <w:left w:val="none" w:sz="0" w:space="0" w:color="auto"/>
        <w:bottom w:val="none" w:sz="0" w:space="0" w:color="auto"/>
        <w:right w:val="none" w:sz="0" w:space="0" w:color="auto"/>
      </w:divBdr>
      <w:divsChild>
        <w:div w:id="711003209">
          <w:marLeft w:val="144"/>
          <w:marRight w:val="0"/>
          <w:marTop w:val="240"/>
          <w:marBottom w:val="40"/>
          <w:divBdr>
            <w:top w:val="none" w:sz="0" w:space="0" w:color="auto"/>
            <w:left w:val="none" w:sz="0" w:space="0" w:color="auto"/>
            <w:bottom w:val="none" w:sz="0" w:space="0" w:color="auto"/>
            <w:right w:val="none" w:sz="0" w:space="0" w:color="auto"/>
          </w:divBdr>
        </w:div>
      </w:divsChild>
    </w:div>
    <w:div w:id="1571503929">
      <w:bodyDiv w:val="1"/>
      <w:marLeft w:val="0"/>
      <w:marRight w:val="0"/>
      <w:marTop w:val="0"/>
      <w:marBottom w:val="0"/>
      <w:divBdr>
        <w:top w:val="none" w:sz="0" w:space="0" w:color="auto"/>
        <w:left w:val="none" w:sz="0" w:space="0" w:color="auto"/>
        <w:bottom w:val="none" w:sz="0" w:space="0" w:color="auto"/>
        <w:right w:val="none" w:sz="0" w:space="0" w:color="auto"/>
      </w:divBdr>
      <w:divsChild>
        <w:div w:id="2061397782">
          <w:marLeft w:val="144"/>
          <w:marRight w:val="0"/>
          <w:marTop w:val="240"/>
          <w:marBottom w:val="40"/>
          <w:divBdr>
            <w:top w:val="none" w:sz="0" w:space="0" w:color="auto"/>
            <w:left w:val="none" w:sz="0" w:space="0" w:color="auto"/>
            <w:bottom w:val="none" w:sz="0" w:space="0" w:color="auto"/>
            <w:right w:val="none" w:sz="0" w:space="0" w:color="auto"/>
          </w:divBdr>
        </w:div>
        <w:div w:id="312221249">
          <w:marLeft w:val="144"/>
          <w:marRight w:val="0"/>
          <w:marTop w:val="240"/>
          <w:marBottom w:val="40"/>
          <w:divBdr>
            <w:top w:val="none" w:sz="0" w:space="0" w:color="auto"/>
            <w:left w:val="none" w:sz="0" w:space="0" w:color="auto"/>
            <w:bottom w:val="none" w:sz="0" w:space="0" w:color="auto"/>
            <w:right w:val="none" w:sz="0" w:space="0" w:color="auto"/>
          </w:divBdr>
        </w:div>
        <w:div w:id="1293823295">
          <w:marLeft w:val="144"/>
          <w:marRight w:val="0"/>
          <w:marTop w:val="240"/>
          <w:marBottom w:val="40"/>
          <w:divBdr>
            <w:top w:val="none" w:sz="0" w:space="0" w:color="auto"/>
            <w:left w:val="none" w:sz="0" w:space="0" w:color="auto"/>
            <w:bottom w:val="none" w:sz="0" w:space="0" w:color="auto"/>
            <w:right w:val="none" w:sz="0" w:space="0" w:color="auto"/>
          </w:divBdr>
        </w:div>
      </w:divsChild>
    </w:div>
    <w:div w:id="1603951163">
      <w:bodyDiv w:val="1"/>
      <w:marLeft w:val="0"/>
      <w:marRight w:val="0"/>
      <w:marTop w:val="0"/>
      <w:marBottom w:val="0"/>
      <w:divBdr>
        <w:top w:val="none" w:sz="0" w:space="0" w:color="auto"/>
        <w:left w:val="none" w:sz="0" w:space="0" w:color="auto"/>
        <w:bottom w:val="none" w:sz="0" w:space="0" w:color="auto"/>
        <w:right w:val="none" w:sz="0" w:space="0" w:color="auto"/>
      </w:divBdr>
    </w:div>
    <w:div w:id="1607619427">
      <w:bodyDiv w:val="1"/>
      <w:marLeft w:val="0"/>
      <w:marRight w:val="0"/>
      <w:marTop w:val="0"/>
      <w:marBottom w:val="0"/>
      <w:divBdr>
        <w:top w:val="none" w:sz="0" w:space="0" w:color="auto"/>
        <w:left w:val="none" w:sz="0" w:space="0" w:color="auto"/>
        <w:bottom w:val="none" w:sz="0" w:space="0" w:color="auto"/>
        <w:right w:val="none" w:sz="0" w:space="0" w:color="auto"/>
      </w:divBdr>
      <w:divsChild>
        <w:div w:id="1986278984">
          <w:marLeft w:val="144"/>
          <w:marRight w:val="0"/>
          <w:marTop w:val="240"/>
          <w:marBottom w:val="40"/>
          <w:divBdr>
            <w:top w:val="none" w:sz="0" w:space="0" w:color="auto"/>
            <w:left w:val="none" w:sz="0" w:space="0" w:color="auto"/>
            <w:bottom w:val="none" w:sz="0" w:space="0" w:color="auto"/>
            <w:right w:val="none" w:sz="0" w:space="0" w:color="auto"/>
          </w:divBdr>
        </w:div>
        <w:div w:id="642153623">
          <w:marLeft w:val="144"/>
          <w:marRight w:val="0"/>
          <w:marTop w:val="240"/>
          <w:marBottom w:val="40"/>
          <w:divBdr>
            <w:top w:val="none" w:sz="0" w:space="0" w:color="auto"/>
            <w:left w:val="none" w:sz="0" w:space="0" w:color="auto"/>
            <w:bottom w:val="none" w:sz="0" w:space="0" w:color="auto"/>
            <w:right w:val="none" w:sz="0" w:space="0" w:color="auto"/>
          </w:divBdr>
        </w:div>
        <w:div w:id="1578897311">
          <w:marLeft w:val="144"/>
          <w:marRight w:val="0"/>
          <w:marTop w:val="240"/>
          <w:marBottom w:val="40"/>
          <w:divBdr>
            <w:top w:val="none" w:sz="0" w:space="0" w:color="auto"/>
            <w:left w:val="none" w:sz="0" w:space="0" w:color="auto"/>
            <w:bottom w:val="none" w:sz="0" w:space="0" w:color="auto"/>
            <w:right w:val="none" w:sz="0" w:space="0" w:color="auto"/>
          </w:divBdr>
        </w:div>
      </w:divsChild>
    </w:div>
    <w:div w:id="2119717038">
      <w:bodyDiv w:val="1"/>
      <w:marLeft w:val="0"/>
      <w:marRight w:val="0"/>
      <w:marTop w:val="0"/>
      <w:marBottom w:val="0"/>
      <w:divBdr>
        <w:top w:val="none" w:sz="0" w:space="0" w:color="auto"/>
        <w:left w:val="none" w:sz="0" w:space="0" w:color="auto"/>
        <w:bottom w:val="none" w:sz="0" w:space="0" w:color="auto"/>
        <w:right w:val="none" w:sz="0" w:space="0" w:color="auto"/>
      </w:divBdr>
      <w:divsChild>
        <w:div w:id="1598058743">
          <w:marLeft w:val="144"/>
          <w:marRight w:val="0"/>
          <w:marTop w:val="240"/>
          <w:marBottom w:val="40"/>
          <w:divBdr>
            <w:top w:val="none" w:sz="0" w:space="0" w:color="auto"/>
            <w:left w:val="none" w:sz="0" w:space="0" w:color="auto"/>
            <w:bottom w:val="none" w:sz="0" w:space="0" w:color="auto"/>
            <w:right w:val="none" w:sz="0" w:space="0" w:color="auto"/>
          </w:divBdr>
        </w:div>
        <w:div w:id="1305161678">
          <w:marLeft w:val="144"/>
          <w:marRight w:val="0"/>
          <w:marTop w:val="240"/>
          <w:marBottom w:val="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657</Words>
  <Characters>3749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3</cp:revision>
  <cp:lastPrinted>2019-09-22T19:31:00Z</cp:lastPrinted>
  <dcterms:created xsi:type="dcterms:W3CDTF">2019-10-03T09:09:00Z</dcterms:created>
  <dcterms:modified xsi:type="dcterms:W3CDTF">2019-10-03T09:10:00Z</dcterms:modified>
</cp:coreProperties>
</file>