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257EE9" w14:textId="24A9F1E8" w:rsidR="00C7266D" w:rsidRDefault="00C7266D" w:rsidP="00C7266D">
      <w:pPr>
        <w:pStyle w:val="Heading1"/>
      </w:pPr>
      <w:r>
        <w:t>1. Cecil Rhodes</w:t>
      </w:r>
    </w:p>
    <w:p w14:paraId="3C4308FB" w14:textId="5DF366DB" w:rsidR="00740297" w:rsidRPr="00740297" w:rsidRDefault="00C7266D" w:rsidP="00740297">
      <w:r>
        <w:t xml:space="preserve">A) </w:t>
      </w:r>
      <w:r w:rsidR="00740297" w:rsidRPr="00740297">
        <w:t>‘It must be brought home to them that in future nine-tenths of them will have to spend their lives in manual labour, and the sooner that is brought home to them the better’</w:t>
      </w:r>
      <w:r>
        <w:t xml:space="preserve"> - Rhodes</w:t>
      </w:r>
      <w:r w:rsidR="00740297" w:rsidRPr="00740297">
        <w:t>.</w:t>
      </w:r>
    </w:p>
    <w:p w14:paraId="72BC5953" w14:textId="6E610233" w:rsidR="00740297" w:rsidRPr="00740297" w:rsidRDefault="00740297" w:rsidP="00740297">
      <w:r w:rsidRPr="00740297">
        <w:t>‘To and for the establishment, promotion and development of a Secret Society, the true aim and object whereof shall be for the extension of British rule throughout the world, the perfecting of a system of emigration from the United Kingdom, and of colonisation by British subjects of all lands where the means of livelihood are attainable by energy, labour and enterprise, and especially the occupation by British settlers of the entire Continent of Africa, the Holy Land, the Valley of the Euphrates, the Islands of Cyprus and Candia, the whole of South America, the Islands of the Pacific not heretofore possessed by Great Britain, the whole of the Malay Archipelago, the seaboard of China and Japan, the ultimate recovery of the United States of America as an integral part of the British Empire, the inauguration of a system of Colonial representation in the Imperial Parliament which may tend to weld together the disjointed members of the Empire and, finally, the foundation of so great a Power as to render wars impossible, and promote the best interests of humanity.’</w:t>
      </w:r>
      <w:r w:rsidR="00C7266D">
        <w:t xml:space="preserve"> </w:t>
      </w:r>
      <w:r w:rsidR="00C7266D">
        <w:br/>
        <w:t>– Rhodes’ first will</w:t>
      </w:r>
    </w:p>
    <w:p w14:paraId="3EBBC4AE" w14:textId="001EE1DC" w:rsidR="00740297" w:rsidRDefault="00C7266D" w:rsidP="00740297">
      <w:pPr>
        <w:rPr>
          <w:i/>
          <w:iCs/>
        </w:rPr>
      </w:pPr>
      <w:r>
        <w:t xml:space="preserve">B) </w:t>
      </w:r>
      <w:r w:rsidR="00740297" w:rsidRPr="00740297">
        <w:t xml:space="preserve">‘What overcame Rhodes's monstrous innate vanity and made him discover the charms of secrecy was the same thing that overcame Cromer’s innate sense of duty: the discovery of an expansion which was not driven by the specific appetite for a specific country but conceived as an endless process in which every country would serve only as stepping-stone for further expansion.’ </w:t>
      </w:r>
      <w:r>
        <w:br/>
      </w:r>
      <w:r w:rsidR="00740297" w:rsidRPr="00740297">
        <w:t xml:space="preserve">– Hannah Arendt, </w:t>
      </w:r>
      <w:r w:rsidR="00740297" w:rsidRPr="00740297">
        <w:rPr>
          <w:i/>
          <w:iCs/>
        </w:rPr>
        <w:t>The Origins of Imperialism</w:t>
      </w:r>
    </w:p>
    <w:p w14:paraId="60B44DF0" w14:textId="77777777" w:rsidR="00C7266D" w:rsidRPr="00740297" w:rsidRDefault="00C7266D" w:rsidP="00740297"/>
    <w:p w14:paraId="4475270B" w14:textId="771D6B79" w:rsidR="00740297" w:rsidRPr="00C7266D" w:rsidRDefault="00C7266D" w:rsidP="00C7266D">
      <w:pPr>
        <w:pStyle w:val="Heading1"/>
      </w:pPr>
      <w:r>
        <w:t>2. Joseph Conrad</w:t>
      </w:r>
    </w:p>
    <w:p w14:paraId="6AAC1FBA" w14:textId="77777777" w:rsidR="00740297" w:rsidRPr="00740297" w:rsidRDefault="00740297" w:rsidP="00740297">
      <w:r w:rsidRPr="00740297">
        <w:t>‘The prehistoric man was cursing us, praying to us, welcoming us – who could tell? We were cut off from the comprehension of our surroundings; we glided past like phantoms, wondering and secretly appalled, as sane men would be, before an enthusiastic outbreak in a madhouse. We could not understand because we were too far and could not remember, because we were traveling in the night of first ages, of those ages that are gone leaving hardly a sign—and no memories. The earth seemed unearthly…</w:t>
      </w:r>
    </w:p>
    <w:p w14:paraId="684A2372" w14:textId="3ECD7162" w:rsidR="00740297" w:rsidRDefault="00740297" w:rsidP="00740297">
      <w:r w:rsidRPr="00740297">
        <w:t xml:space="preserve">... and the men... No, they were not inhuman. Well, you know, that was the worst of it – this suspicion of their not being inhuman. It would come slowly to one. They howled and leaped, and spun, and made horrid faces; but what thrilled you was just the thought of their humanity –; like yours – the thought of your remote kinship with this wild and passionate uproar’ </w:t>
      </w:r>
      <w:r w:rsidRPr="00740297">
        <w:br/>
        <w:t xml:space="preserve">–Conrad, </w:t>
      </w:r>
      <w:r w:rsidRPr="00740297">
        <w:rPr>
          <w:i/>
          <w:iCs/>
        </w:rPr>
        <w:t>Heart of Darkness</w:t>
      </w:r>
      <w:r w:rsidR="00C7266D">
        <w:rPr>
          <w:i/>
          <w:iCs/>
        </w:rPr>
        <w:t xml:space="preserve"> </w:t>
      </w:r>
      <w:r w:rsidR="00C7266D">
        <w:t>(1899)</w:t>
      </w:r>
    </w:p>
    <w:p w14:paraId="6A8390BE" w14:textId="544D1219" w:rsidR="00C7266D" w:rsidRDefault="00C7266D" w:rsidP="00740297"/>
    <w:p w14:paraId="2BBC32CF" w14:textId="6DF5EDFD" w:rsidR="00C7266D" w:rsidRDefault="00C7266D" w:rsidP="00740297"/>
    <w:p w14:paraId="0EB7E4FF" w14:textId="3FD8B545" w:rsidR="00C7266D" w:rsidRDefault="00C7266D" w:rsidP="00740297"/>
    <w:p w14:paraId="77AEFF77" w14:textId="0F8B6B8C" w:rsidR="00C7266D" w:rsidRDefault="00C7266D" w:rsidP="00740297"/>
    <w:p w14:paraId="72A9A250" w14:textId="77777777" w:rsidR="00C7266D" w:rsidRDefault="00C7266D" w:rsidP="00740297"/>
    <w:p w14:paraId="539EA8E8" w14:textId="3E0A6173" w:rsidR="00C7266D" w:rsidRPr="00740297" w:rsidRDefault="00C7266D" w:rsidP="00C7266D">
      <w:pPr>
        <w:pStyle w:val="Heading1"/>
      </w:pPr>
      <w:r>
        <w:lastRenderedPageBreak/>
        <w:t>3. Rudyard Kipling</w:t>
      </w:r>
    </w:p>
    <w:p w14:paraId="5CA46C33" w14:textId="308D8D73" w:rsidR="00740297" w:rsidRDefault="00C7266D" w:rsidP="00740297">
      <w:r>
        <w:t>“</w:t>
      </w:r>
      <w:r w:rsidR="00740297">
        <w:t>Take up the White Man's Burden -</w:t>
      </w:r>
      <w:r w:rsidR="00740297">
        <w:br/>
      </w:r>
      <w:r w:rsidR="00740297">
        <w:t>Send forth the best ye breed -</w:t>
      </w:r>
      <w:r w:rsidR="00740297">
        <w:br/>
      </w:r>
      <w:r w:rsidR="00740297">
        <w:t xml:space="preserve">Go bind your sons </w:t>
      </w:r>
      <w:r w:rsidR="00740297">
        <w:t>t</w:t>
      </w:r>
      <w:r w:rsidR="00740297">
        <w:t>o exile</w:t>
      </w:r>
      <w:r w:rsidR="00740297">
        <w:br/>
      </w:r>
      <w:r w:rsidR="00740297">
        <w:t>To serve your captives' need;</w:t>
      </w:r>
      <w:r w:rsidR="00740297">
        <w:br/>
      </w:r>
      <w:r w:rsidR="00740297">
        <w:t>To wait in heavy harness</w:t>
      </w:r>
      <w:r w:rsidR="00740297">
        <w:br/>
      </w:r>
      <w:r w:rsidR="00740297">
        <w:t xml:space="preserve">On fluttered folk and wild - </w:t>
      </w:r>
      <w:r w:rsidR="00740297">
        <w:br/>
      </w:r>
      <w:r w:rsidR="00740297">
        <w:t>Your new-caught, sullen peoples</w:t>
      </w:r>
      <w:r w:rsidR="00740297">
        <w:br/>
      </w:r>
      <w:r w:rsidR="00740297">
        <w:t>Half-devil and half-child</w:t>
      </w:r>
      <w:r>
        <w:t>” – from Kipling, “The White Man’s Burden” (1899)</w:t>
      </w:r>
    </w:p>
    <w:p w14:paraId="2AD7BAAB" w14:textId="70C4C9B3" w:rsidR="00740297" w:rsidRDefault="00740297" w:rsidP="00740297"/>
    <w:p w14:paraId="487AD4EF" w14:textId="6244B0B8" w:rsidR="00C7266D" w:rsidRDefault="00C7266D" w:rsidP="00C7266D">
      <w:pPr>
        <w:pStyle w:val="Heading1"/>
      </w:pPr>
      <w:r>
        <w:t>4. Music hall imperialism</w:t>
      </w:r>
    </w:p>
    <w:p w14:paraId="4BB2A4EA" w14:textId="624D6B8D" w:rsidR="00740297" w:rsidRDefault="009559F8" w:rsidP="00740297">
      <w:r>
        <w:t xml:space="preserve">A) </w:t>
      </w:r>
      <w:bookmarkStart w:id="0" w:name="_GoBack"/>
      <w:bookmarkEnd w:id="0"/>
      <w:r w:rsidR="00C7266D">
        <w:t>“</w:t>
      </w:r>
      <w:r w:rsidR="00740297">
        <w:t>There are enemies around us who are jealous of our fame.</w:t>
      </w:r>
      <w:r w:rsidR="00740297">
        <w:br/>
      </w:r>
      <w:r w:rsidR="00740297">
        <w:t>We have made a mighty Empire and they'd like to do the same.</w:t>
      </w:r>
      <w:r w:rsidR="00740297">
        <w:br/>
      </w:r>
      <w:r w:rsidR="00740297">
        <w:t>And they think the way to do it is to catch us as we nap.</w:t>
      </w:r>
      <w:r w:rsidR="00740297">
        <w:br/>
      </w:r>
      <w:r w:rsidR="00740297">
        <w:t>While they push our friends and neighbours from their places on the map.</w:t>
      </w:r>
    </w:p>
    <w:p w14:paraId="1F6D91A8" w14:textId="77777777" w:rsidR="00740297" w:rsidRDefault="00740297" w:rsidP="00740297">
      <w:r>
        <w:t>[Chorus]</w:t>
      </w:r>
    </w:p>
    <w:p w14:paraId="4A82AF60" w14:textId="6BA54BFF" w:rsidR="00740297" w:rsidRDefault="00740297" w:rsidP="00740297">
      <w:r>
        <w:t>And we mean to be the top dog still. Bow-wow.</w:t>
      </w:r>
      <w:r>
        <w:br/>
      </w:r>
      <w:r>
        <w:t>Yes, we mean to be the top-dog still.</w:t>
      </w:r>
      <w:r w:rsidR="00C7266D">
        <w:t>” (late 19</w:t>
      </w:r>
      <w:r w:rsidR="00C7266D" w:rsidRPr="00C7266D">
        <w:rPr>
          <w:vertAlign w:val="superscript"/>
        </w:rPr>
        <w:t>th</w:t>
      </w:r>
      <w:r w:rsidR="00C7266D">
        <w:t xml:space="preserve"> century popular song, in Kennedy, p. 20)</w:t>
      </w:r>
    </w:p>
    <w:p w14:paraId="3F615ED6" w14:textId="1580127C" w:rsidR="00C7266D" w:rsidRDefault="00C7266D" w:rsidP="00740297"/>
    <w:p w14:paraId="6D51D13F" w14:textId="168CBBAF" w:rsidR="00C7266D" w:rsidRDefault="00C7266D" w:rsidP="00C7266D">
      <w:r>
        <w:t>B) “</w:t>
      </w:r>
      <w:r>
        <w:t>We're brothers of the self same race</w:t>
      </w:r>
      <w:r>
        <w:br/>
      </w:r>
      <w:r>
        <w:t>speakers of the self same tongue</w:t>
      </w:r>
      <w:r>
        <w:br/>
      </w:r>
      <w:r>
        <w:t>With the same brave hearts that feel no fears</w:t>
      </w:r>
      <w:r>
        <w:br/>
      </w:r>
      <w:r>
        <w:t>from fighting for a thousand years</w:t>
      </w:r>
      <w:r>
        <w:br/>
      </w:r>
      <w:r>
        <w:t>Folks say what will the British do?</w:t>
      </w:r>
      <w:r>
        <w:br/>
      </w:r>
      <w:r>
        <w:t>Will she rest with banners furled?</w:t>
      </w:r>
      <w:r>
        <w:br/>
      </w:r>
      <w:r>
        <w:t>No no no</w:t>
      </w:r>
      <w:r>
        <w:br/>
      </w:r>
      <w:r>
        <w:t>When we go once again to meet the foe</w:t>
      </w:r>
      <w:r>
        <w:br/>
      </w:r>
      <w:r>
        <w:t>It's the English speaking race against the world</w:t>
      </w:r>
      <w:r>
        <w:t xml:space="preserve">” </w:t>
      </w:r>
      <w:r>
        <w:br/>
        <w:t xml:space="preserve">(another popular music-hall song of the same period, its title being the last line here, in McDonough p. 85). </w:t>
      </w:r>
    </w:p>
    <w:sectPr w:rsidR="00C7266D">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144ADC" w14:textId="77777777" w:rsidR="002020BA" w:rsidRDefault="002020BA" w:rsidP="00C7266D">
      <w:pPr>
        <w:spacing w:after="0" w:line="240" w:lineRule="auto"/>
      </w:pPr>
      <w:r>
        <w:separator/>
      </w:r>
    </w:p>
  </w:endnote>
  <w:endnote w:type="continuationSeparator" w:id="0">
    <w:p w14:paraId="7BC9EF7F" w14:textId="77777777" w:rsidR="002020BA" w:rsidRDefault="002020BA" w:rsidP="00C726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C5961F" w14:textId="77777777" w:rsidR="002020BA" w:rsidRDefault="002020BA" w:rsidP="00C7266D">
      <w:pPr>
        <w:spacing w:after="0" w:line="240" w:lineRule="auto"/>
      </w:pPr>
      <w:r>
        <w:separator/>
      </w:r>
    </w:p>
  </w:footnote>
  <w:footnote w:type="continuationSeparator" w:id="0">
    <w:p w14:paraId="3E23EBC2" w14:textId="77777777" w:rsidR="002020BA" w:rsidRDefault="002020BA" w:rsidP="00C726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10DF37" w14:textId="7F3FE56F" w:rsidR="00C7266D" w:rsidRDefault="00C7266D">
    <w:pPr>
      <w:pStyle w:val="Header"/>
    </w:pPr>
    <w:r>
      <w:t>Impact of Empire, 1815-1914</w:t>
    </w:r>
    <w:r>
      <w:tab/>
    </w:r>
    <w:r>
      <w:tab/>
      <w:t xml:space="preserve">Week </w:t>
    </w:r>
    <w:r>
      <w:t>7</w:t>
    </w:r>
    <w:r>
      <w:t xml:space="preserve">: </w:t>
    </w:r>
    <w:r>
      <w:t>Africa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7C4801"/>
    <w:multiLevelType w:val="hybridMultilevel"/>
    <w:tmpl w:val="AE2C5C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297"/>
    <w:rsid w:val="002020BA"/>
    <w:rsid w:val="00740297"/>
    <w:rsid w:val="009559F8"/>
    <w:rsid w:val="00C726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5ADEE0"/>
  <w15:chartTrackingRefBased/>
  <w15:docId w15:val="{31589A2B-6E18-4BB7-97D1-8E9611C4E7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7266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726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266D"/>
  </w:style>
  <w:style w:type="paragraph" w:styleId="Footer">
    <w:name w:val="footer"/>
    <w:basedOn w:val="Normal"/>
    <w:link w:val="FooterChar"/>
    <w:uiPriority w:val="99"/>
    <w:unhideWhenUsed/>
    <w:rsid w:val="00C726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266D"/>
  </w:style>
  <w:style w:type="paragraph" w:styleId="ListParagraph">
    <w:name w:val="List Paragraph"/>
    <w:basedOn w:val="Normal"/>
    <w:uiPriority w:val="34"/>
    <w:qFormat/>
    <w:rsid w:val="00C7266D"/>
    <w:pPr>
      <w:ind w:left="720"/>
      <w:contextualSpacing/>
    </w:pPr>
  </w:style>
  <w:style w:type="character" w:customStyle="1" w:styleId="Heading1Char">
    <w:name w:val="Heading 1 Char"/>
    <w:basedOn w:val="DefaultParagraphFont"/>
    <w:link w:val="Heading1"/>
    <w:uiPriority w:val="9"/>
    <w:rsid w:val="00C7266D"/>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151342">
      <w:bodyDiv w:val="1"/>
      <w:marLeft w:val="0"/>
      <w:marRight w:val="0"/>
      <w:marTop w:val="0"/>
      <w:marBottom w:val="0"/>
      <w:divBdr>
        <w:top w:val="none" w:sz="0" w:space="0" w:color="auto"/>
        <w:left w:val="none" w:sz="0" w:space="0" w:color="auto"/>
        <w:bottom w:val="none" w:sz="0" w:space="0" w:color="auto"/>
        <w:right w:val="none" w:sz="0" w:space="0" w:color="auto"/>
      </w:divBdr>
    </w:div>
    <w:div w:id="1914192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2</Pages>
  <Words>568</Words>
  <Characters>3240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 Taylor</cp:lastModifiedBy>
  <cp:revision>2</cp:revision>
  <dcterms:created xsi:type="dcterms:W3CDTF">2019-10-31T11:26:00Z</dcterms:created>
  <dcterms:modified xsi:type="dcterms:W3CDTF">2019-10-31T12:20:00Z</dcterms:modified>
</cp:coreProperties>
</file>