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2D11" w:rsidRDefault="00DF2D11" w:rsidP="00DF2D11">
      <w:pPr>
        <w:spacing w:before="100" w:beforeAutospacing="1" w:after="100" w:afterAutospacing="1"/>
        <w:ind w:left="5760" w:firstLine="720"/>
        <w:rPr>
          <w:b/>
        </w:rPr>
      </w:pPr>
      <w:r>
        <w:rPr>
          <w:noProof/>
          <w:sz w:val="22"/>
          <w:szCs w:val="22"/>
        </w:rPr>
        <w:drawing>
          <wp:inline distT="0" distB="0" distL="0" distR="0" wp14:anchorId="7C19816D" wp14:editId="79872922">
            <wp:extent cx="1847850" cy="914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7850" cy="914400"/>
                    </a:xfrm>
                    <a:prstGeom prst="rect">
                      <a:avLst/>
                    </a:prstGeom>
                    <a:noFill/>
                  </pic:spPr>
                </pic:pic>
              </a:graphicData>
            </a:graphic>
          </wp:inline>
        </w:drawing>
      </w:r>
    </w:p>
    <w:p w:rsidR="00DF2D11" w:rsidRDefault="00DF2D11" w:rsidP="00DF2D11">
      <w:pPr>
        <w:spacing w:before="100" w:beforeAutospacing="1" w:after="100" w:afterAutospacing="1"/>
        <w:rPr>
          <w:b/>
        </w:rPr>
      </w:pPr>
    </w:p>
    <w:p w:rsidR="00DF2D11" w:rsidRDefault="00DF2D11" w:rsidP="00DF2D11">
      <w:pPr>
        <w:spacing w:before="100" w:beforeAutospacing="1" w:after="100" w:afterAutospacing="1"/>
        <w:rPr>
          <w:b/>
        </w:rPr>
      </w:pPr>
    </w:p>
    <w:p w:rsidR="00DF2D11" w:rsidRPr="007066F0" w:rsidRDefault="00DF2D11" w:rsidP="00DF2D11">
      <w:pPr>
        <w:spacing w:before="100" w:beforeAutospacing="1" w:after="100" w:afterAutospacing="1"/>
        <w:rPr>
          <w:b/>
        </w:rPr>
      </w:pPr>
      <w:r>
        <w:rPr>
          <w:b/>
        </w:rPr>
        <w:t xml:space="preserve">Kant and </w:t>
      </w:r>
      <w:r w:rsidR="000A2EC9">
        <w:rPr>
          <w:b/>
        </w:rPr>
        <w:t>Critical Philosophy, Monday 15.30-17.3</w:t>
      </w:r>
      <w:bookmarkStart w:id="0" w:name="_GoBack"/>
      <w:bookmarkEnd w:id="0"/>
      <w:r>
        <w:rPr>
          <w:b/>
        </w:rPr>
        <w:t>0, Room 2a Great Turnstile.</w:t>
      </w:r>
      <w:r w:rsidRPr="007066F0">
        <w:rPr>
          <w:b/>
        </w:rPr>
        <w:t xml:space="preserve"> </w:t>
      </w:r>
    </w:p>
    <w:p w:rsidR="00DF2D11" w:rsidRDefault="00DF2D11" w:rsidP="00DF2D11">
      <w:pPr>
        <w:spacing w:before="100" w:beforeAutospacing="1" w:after="100" w:afterAutospacing="1"/>
      </w:pPr>
      <w:r>
        <w:rPr>
          <w:b/>
        </w:rPr>
        <w:t>Course code 420</w:t>
      </w:r>
    </w:p>
    <w:p w:rsidR="000A2EC9" w:rsidRPr="000A2EC9" w:rsidRDefault="000A2EC9" w:rsidP="000A2EC9">
      <w:pPr>
        <w:spacing w:before="100" w:beforeAutospacing="1" w:after="100" w:afterAutospacing="1"/>
        <w:rPr>
          <w:rFonts w:eastAsia="Times New Roman"/>
        </w:rPr>
      </w:pPr>
      <w:r w:rsidRPr="000A2EC9">
        <w:rPr>
          <w:rFonts w:eastAsia="Times New Roman"/>
        </w:rPr>
        <w:t>The course provides an opportunity to explore the work of one of the great philosophers in depth.</w:t>
      </w:r>
      <w:r>
        <w:rPr>
          <w:rFonts w:eastAsia="Times New Roman"/>
        </w:rPr>
        <w:t xml:space="preserve"> </w:t>
      </w:r>
      <w:r w:rsidRPr="000A2EC9">
        <w:rPr>
          <w:rFonts w:eastAsia="Times New Roman"/>
        </w:rPr>
        <w:t xml:space="preserve">Immanuel Kant revolutionised the discipline of philosophy with the publication of the </w:t>
      </w:r>
      <w:r w:rsidRPr="000A2EC9">
        <w:rPr>
          <w:rFonts w:eastAsia="Times New Roman"/>
          <w:i/>
        </w:rPr>
        <w:t>Critique of Pure Reason</w:t>
      </w:r>
      <w:r w:rsidRPr="000A2EC9">
        <w:rPr>
          <w:rFonts w:eastAsia="Times New Roman"/>
        </w:rPr>
        <w:t>. It is not just the content of Kant</w:t>
      </w:r>
      <w:r>
        <w:rPr>
          <w:rFonts w:eastAsia="Times New Roman"/>
        </w:rPr>
        <w:t>’</w:t>
      </w:r>
      <w:r w:rsidRPr="000A2EC9">
        <w:rPr>
          <w:rFonts w:eastAsia="Times New Roman"/>
        </w:rPr>
        <w:t>s arguments that matter here, but the introduction</w:t>
      </w:r>
      <w:r>
        <w:rPr>
          <w:rFonts w:eastAsia="Times New Roman"/>
        </w:rPr>
        <w:t xml:space="preserve"> </w:t>
      </w:r>
      <w:r w:rsidRPr="000A2EC9">
        <w:rPr>
          <w:rFonts w:eastAsia="Times New Roman"/>
        </w:rPr>
        <w:t>of a whole new system for the analysis of philosophical problems which is perhaps his greatest contribution. Very few thinkers have been as systematic as Kant and we will aim to do justice to this by providing an opportunity for a detailed engagement with his texts, but also by going on to explore the deep connections between his work in metaphysics and his approach to morality and aesthetics.</w:t>
      </w:r>
    </w:p>
    <w:p w:rsidR="000A2EC9" w:rsidRPr="000A2EC9" w:rsidRDefault="000A2EC9" w:rsidP="000A2EC9">
      <w:pPr>
        <w:spacing w:before="100" w:beforeAutospacing="1" w:after="100" w:afterAutospacing="1"/>
        <w:outlineLvl w:val="2"/>
        <w:rPr>
          <w:rFonts w:eastAsia="Times New Roman"/>
          <w:b/>
          <w:bCs/>
          <w:sz w:val="27"/>
          <w:szCs w:val="27"/>
        </w:rPr>
      </w:pPr>
      <w:r w:rsidRPr="000A2EC9">
        <w:rPr>
          <w:rFonts w:eastAsia="Times New Roman"/>
          <w:b/>
          <w:bCs/>
          <w:sz w:val="27"/>
          <w:szCs w:val="27"/>
        </w:rPr>
        <w:t xml:space="preserve">Who is this course </w:t>
      </w:r>
      <w:proofErr w:type="gramStart"/>
      <w:r w:rsidRPr="000A2EC9">
        <w:rPr>
          <w:rFonts w:eastAsia="Times New Roman"/>
          <w:b/>
          <w:bCs/>
          <w:sz w:val="27"/>
          <w:szCs w:val="27"/>
        </w:rPr>
        <w:t>for</w:t>
      </w:r>
      <w:proofErr w:type="gramEnd"/>
    </w:p>
    <w:p w:rsidR="000A2EC9" w:rsidRPr="000A2EC9" w:rsidRDefault="000A2EC9" w:rsidP="000A2EC9">
      <w:pPr>
        <w:spacing w:before="100" w:beforeAutospacing="1" w:after="100" w:afterAutospacing="1"/>
        <w:rPr>
          <w:rFonts w:eastAsia="Times New Roman"/>
        </w:rPr>
      </w:pPr>
      <w:r w:rsidRPr="000A2EC9">
        <w:rPr>
          <w:rFonts w:eastAsia="Times New Roman"/>
        </w:rPr>
        <w:t>This course is at Upper Intermediate level and so would not be suitable for people who are new to studying philosophy. It would be an ideal continuation course for students who have previously studied on our Intermediate level courses and who now want a course that will look at the work of a particular philosopher in some depth. It may also be suitable for people who have had some previous grounding in Philosophy and who now want to study in more depth.</w:t>
      </w:r>
    </w:p>
    <w:p w:rsidR="000A2EC9" w:rsidRPr="000A2EC9" w:rsidRDefault="000A2EC9" w:rsidP="000A2EC9">
      <w:pPr>
        <w:spacing w:before="100" w:beforeAutospacing="1" w:after="100" w:afterAutospacing="1"/>
        <w:outlineLvl w:val="2"/>
        <w:rPr>
          <w:rFonts w:eastAsia="Times New Roman"/>
          <w:b/>
          <w:bCs/>
          <w:sz w:val="27"/>
          <w:szCs w:val="27"/>
        </w:rPr>
      </w:pPr>
      <w:r w:rsidRPr="000A2EC9">
        <w:rPr>
          <w:rFonts w:eastAsia="Times New Roman"/>
          <w:b/>
          <w:bCs/>
          <w:sz w:val="27"/>
          <w:szCs w:val="27"/>
        </w:rPr>
        <w:t xml:space="preserve">What does this course </w:t>
      </w:r>
      <w:proofErr w:type="gramStart"/>
      <w:r w:rsidRPr="000A2EC9">
        <w:rPr>
          <w:rFonts w:eastAsia="Times New Roman"/>
          <w:b/>
          <w:bCs/>
          <w:sz w:val="27"/>
          <w:szCs w:val="27"/>
        </w:rPr>
        <w:t>cover</w:t>
      </w:r>
      <w:proofErr w:type="gramEnd"/>
    </w:p>
    <w:p w:rsidR="000A2EC9" w:rsidRPr="000A2EC9" w:rsidRDefault="000A2EC9" w:rsidP="000A2EC9">
      <w:pPr>
        <w:spacing w:before="100" w:beforeAutospacing="1" w:after="100" w:afterAutospacing="1"/>
        <w:rPr>
          <w:rFonts w:eastAsia="Times New Roman"/>
        </w:rPr>
      </w:pPr>
      <w:r w:rsidRPr="000A2EC9">
        <w:rPr>
          <w:rFonts w:eastAsia="Times New Roman"/>
        </w:rPr>
        <w:t xml:space="preserve">The course aims to give an account of Kant's overall project of Critical Philosophy, but will particular attention to the </w:t>
      </w:r>
      <w:r w:rsidRPr="000A2EC9">
        <w:rPr>
          <w:rFonts w:eastAsia="Times New Roman"/>
          <w:i/>
        </w:rPr>
        <w:t>Critique of Pure Reason</w:t>
      </w:r>
      <w:r w:rsidRPr="000A2EC9">
        <w:rPr>
          <w:rFonts w:eastAsia="Times New Roman"/>
        </w:rPr>
        <w:t xml:space="preserve"> and this will be the main text for the course. Our aim will be to examine the overall stakes of Kant's project as well paying close attention to particular key sections of the text and his arguments and their implications. It is unlikely to prove possible to cover every line of the </w:t>
      </w:r>
      <w:r w:rsidRPr="000A2EC9">
        <w:rPr>
          <w:rFonts w:eastAsia="Times New Roman"/>
          <w:i/>
        </w:rPr>
        <w:t>Critique of Pure Reason</w:t>
      </w:r>
      <w:r w:rsidRPr="000A2EC9">
        <w:rPr>
          <w:rFonts w:eastAsia="Times New Roman"/>
        </w:rPr>
        <w:t xml:space="preserve">, but you will have a full opportunity to engage closely with one of the most important texts of modern philosophy. In the closing weeks of the course we will also look to see how the First Critique still left a number of crucial areas left open and see how his treatment of the questions of morality, freedom, aesthetics and the question of purpose in nature continued in light of the approach that Kant pioneered throughout his </w:t>
      </w:r>
      <w:proofErr w:type="gramStart"/>
      <w:r w:rsidRPr="000A2EC9">
        <w:rPr>
          <w:rFonts w:eastAsia="Times New Roman"/>
        </w:rPr>
        <w:t>work..</w:t>
      </w:r>
      <w:proofErr w:type="gramEnd"/>
      <w:r w:rsidRPr="000A2EC9">
        <w:rPr>
          <w:rFonts w:eastAsia="Times New Roman"/>
        </w:rPr>
        <w:t xml:space="preserve"> </w:t>
      </w:r>
    </w:p>
    <w:p w:rsidR="000A2EC9" w:rsidRPr="000A2EC9" w:rsidRDefault="000A2EC9" w:rsidP="000A2EC9">
      <w:pPr>
        <w:spacing w:before="100" w:beforeAutospacing="1" w:after="100" w:afterAutospacing="1"/>
        <w:rPr>
          <w:rFonts w:eastAsia="Times New Roman"/>
        </w:rPr>
      </w:pPr>
      <w:r w:rsidRPr="000A2EC9">
        <w:rPr>
          <w:rFonts w:eastAsia="Times New Roman"/>
        </w:rPr>
        <w:t>By the end of the course, you should be able to:</w:t>
      </w:r>
    </w:p>
    <w:p w:rsidR="000A2EC9" w:rsidRPr="000A2EC9" w:rsidRDefault="000A2EC9" w:rsidP="000A2EC9">
      <w:pPr>
        <w:spacing w:before="100" w:beforeAutospacing="1" w:after="100" w:afterAutospacing="1"/>
        <w:rPr>
          <w:rFonts w:eastAsia="Times New Roman"/>
        </w:rPr>
      </w:pPr>
      <w:r w:rsidRPr="000A2EC9">
        <w:rPr>
          <w:rFonts w:eastAsia="Times New Roman"/>
        </w:rPr>
        <w:t>- Explain the philosophical background and problems that led Kant to adopt the distinction between Critical and Dogmatic approaches to epistemology and metaphysics</w:t>
      </w:r>
      <w:r w:rsidRPr="000A2EC9">
        <w:rPr>
          <w:rFonts w:eastAsia="Times New Roman"/>
        </w:rPr>
        <w:br/>
      </w:r>
      <w:r w:rsidRPr="000A2EC9">
        <w:rPr>
          <w:rFonts w:eastAsia="Times New Roman"/>
        </w:rPr>
        <w:lastRenderedPageBreak/>
        <w:t xml:space="preserve">- Explain a range of key concepts as Kant uses them (e.g. concept, </w:t>
      </w:r>
      <w:proofErr w:type="spellStart"/>
      <w:r w:rsidRPr="000A2EC9">
        <w:rPr>
          <w:rFonts w:eastAsia="Times New Roman"/>
        </w:rPr>
        <w:t>intution</w:t>
      </w:r>
      <w:proofErr w:type="spellEnd"/>
      <w:r w:rsidRPr="000A2EC9">
        <w:rPr>
          <w:rFonts w:eastAsia="Times New Roman"/>
        </w:rPr>
        <w:t>, transcendental, phenomena/</w:t>
      </w:r>
      <w:proofErr w:type="spellStart"/>
      <w:r w:rsidRPr="000A2EC9">
        <w:rPr>
          <w:rFonts w:eastAsia="Times New Roman"/>
        </w:rPr>
        <w:t>noumena</w:t>
      </w:r>
      <w:proofErr w:type="spellEnd"/>
      <w:r w:rsidRPr="000A2EC9">
        <w:rPr>
          <w:rFonts w:eastAsia="Times New Roman"/>
        </w:rPr>
        <w:t>)</w:t>
      </w:r>
      <w:r w:rsidRPr="000A2EC9">
        <w:rPr>
          <w:rFonts w:eastAsia="Times New Roman"/>
        </w:rPr>
        <w:br/>
        <w:t>- Explain and assess the distinctive position of Transcendental Idealism that Kant adopts through these concepts and arguments</w:t>
      </w:r>
      <w:r w:rsidRPr="000A2EC9">
        <w:rPr>
          <w:rFonts w:eastAsia="Times New Roman"/>
        </w:rPr>
        <w:br/>
        <w:t>- Explain the relationship between the problems Kant tackles in the First Critique and those of the 2nd and the 3rd Critiques</w:t>
      </w:r>
    </w:p>
    <w:p w:rsidR="000A2EC9" w:rsidRDefault="000A2EC9" w:rsidP="000A2EC9">
      <w:pPr>
        <w:pStyle w:val="Heading3"/>
      </w:pPr>
      <w:r>
        <w:t>What will it be like</w:t>
      </w:r>
    </w:p>
    <w:p w:rsidR="000A2EC9" w:rsidRDefault="000A2EC9" w:rsidP="000A2EC9">
      <w:pPr>
        <w:pStyle w:val="NormalWeb"/>
      </w:pPr>
      <w:r>
        <w:t>The course will be as interactive as possible, with a mixture of tutor exposition, class discussion, textual analysis and some use of group and/or pair work. It is not intended to be a lecture course and part of what we hope you will learn on the course is how to engage in reading an often difficult text on your own. Particular sections of the text will be highlighted and looked at closely but at times we may need to 'jump-on' in order to cover the key areas.</w:t>
      </w:r>
    </w:p>
    <w:p w:rsidR="000A2EC9" w:rsidRDefault="000A2EC9" w:rsidP="000A2EC9">
      <w:pPr>
        <w:pStyle w:val="Heading3"/>
      </w:pPr>
      <w:r>
        <w:t xml:space="preserve">What else do you need to buy or </w:t>
      </w:r>
      <w:proofErr w:type="gramStart"/>
      <w:r>
        <w:t>do</w:t>
      </w:r>
      <w:proofErr w:type="gramEnd"/>
    </w:p>
    <w:p w:rsidR="000A2EC9" w:rsidRDefault="000A2EC9" w:rsidP="000A2EC9">
      <w:pPr>
        <w:pStyle w:val="NormalWeb"/>
      </w:pPr>
      <w:r>
        <w:t xml:space="preserve">Electronic copies of all three of Kant's Critiques will be available to you as part of the course, and these will be supplemented as go on by other electronic resources and/or handouts. If you prefer to work with a hard copy then it would be advisable to have a copy of Kant's </w:t>
      </w:r>
      <w:r w:rsidRPr="000A2EC9">
        <w:rPr>
          <w:i/>
        </w:rPr>
        <w:t>Critique of Pure Reason</w:t>
      </w:r>
      <w:r>
        <w:t>, which is widely available.</w:t>
      </w:r>
    </w:p>
    <w:p w:rsidR="000A2EC9" w:rsidRDefault="000A2EC9" w:rsidP="000A2EC9">
      <w:pPr>
        <w:pStyle w:val="Heading3"/>
      </w:pPr>
      <w:r>
        <w:t>What this course could lead to</w:t>
      </w:r>
    </w:p>
    <w:p w:rsidR="000A2EC9" w:rsidRDefault="000A2EC9" w:rsidP="000A2EC9">
      <w:pPr>
        <w:pStyle w:val="NormalWeb"/>
      </w:pPr>
      <w:r>
        <w:t xml:space="preserve">An ideal next course would be the next one in the Upper Intermediate </w:t>
      </w:r>
      <w:proofErr w:type="gramStart"/>
      <w:r>
        <w:t>series ,</w:t>
      </w:r>
      <w:proofErr w:type="gramEnd"/>
      <w:r>
        <w:t xml:space="preserve"> where we look at Hegel for a term, though you also want to consider other courses in the Centre's extensive range of Philosophy courses</w:t>
      </w:r>
      <w:r>
        <w:t>.</w:t>
      </w:r>
    </w:p>
    <w:p w:rsidR="007D12D0" w:rsidRDefault="001A0B29" w:rsidP="000A2EC9">
      <w:pPr>
        <w:pStyle w:val="ListParagraph"/>
      </w:pPr>
    </w:p>
    <w:sectPr w:rsidR="007D12D0" w:rsidSect="00241BBB">
      <w:headerReference w:type="default" r:id="rId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0B29" w:rsidRDefault="001A0B29">
      <w:r>
        <w:separator/>
      </w:r>
    </w:p>
  </w:endnote>
  <w:endnote w:type="continuationSeparator" w:id="0">
    <w:p w:rsidR="001A0B29" w:rsidRDefault="001A0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0B29" w:rsidRDefault="001A0B29">
      <w:r>
        <w:separator/>
      </w:r>
    </w:p>
  </w:footnote>
  <w:footnote w:type="continuationSeparator" w:id="0">
    <w:p w:rsidR="001A0B29" w:rsidRDefault="001A0B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1305" w:rsidRDefault="00DF2D11" w:rsidP="00241BBB">
    <w:pPr>
      <w:pStyle w:val="Header"/>
    </w:pPr>
    <w:r>
      <w:t>Kant and Critical Philosophy</w:t>
    </w:r>
    <w:r>
      <w:tab/>
    </w:r>
    <w:r>
      <w:tab/>
      <w:t>Dan Taylor</w:t>
    </w:r>
  </w:p>
  <w:p w:rsidR="00A61305" w:rsidRDefault="00DF2D11" w:rsidP="00241BBB">
    <w:pPr>
      <w:pStyle w:val="Header"/>
    </w:pPr>
    <w:r>
      <w:t>Dan.taylor@marywardcentre.ac.uk</w:t>
    </w:r>
  </w:p>
  <w:p w:rsidR="00A61305" w:rsidRDefault="001A0B29" w:rsidP="00241B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B24"/>
    <w:rsid w:val="000A2EC9"/>
    <w:rsid w:val="001A0B29"/>
    <w:rsid w:val="00342B24"/>
    <w:rsid w:val="00A71586"/>
    <w:rsid w:val="00B67034"/>
    <w:rsid w:val="00DF2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C1EE5"/>
  <w15:chartTrackingRefBased/>
  <w15:docId w15:val="{F98EB06F-49E9-49FE-9146-23174D22E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F2D11"/>
    <w:pPr>
      <w:spacing w:after="0" w:line="240" w:lineRule="auto"/>
    </w:pPr>
    <w:rPr>
      <w:rFonts w:ascii="Times New Roman" w:eastAsia="Calibri" w:hAnsi="Times New Roman" w:cs="Times New Roman"/>
      <w:sz w:val="24"/>
      <w:szCs w:val="24"/>
      <w:lang w:eastAsia="en-GB"/>
    </w:rPr>
  </w:style>
  <w:style w:type="paragraph" w:styleId="Heading3">
    <w:name w:val="heading 3"/>
    <w:basedOn w:val="Normal"/>
    <w:link w:val="Heading3Char"/>
    <w:uiPriority w:val="9"/>
    <w:qFormat/>
    <w:rsid w:val="000A2EC9"/>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D11"/>
    <w:pPr>
      <w:spacing w:before="100" w:beforeAutospacing="1" w:after="100" w:afterAutospacing="1"/>
    </w:pPr>
  </w:style>
  <w:style w:type="paragraph" w:styleId="Header">
    <w:name w:val="header"/>
    <w:basedOn w:val="Normal"/>
    <w:link w:val="HeaderChar"/>
    <w:uiPriority w:val="99"/>
    <w:unhideWhenUsed/>
    <w:rsid w:val="00DF2D11"/>
    <w:pPr>
      <w:tabs>
        <w:tab w:val="center" w:pos="4513"/>
        <w:tab w:val="right" w:pos="9026"/>
      </w:tabs>
    </w:pPr>
  </w:style>
  <w:style w:type="character" w:customStyle="1" w:styleId="HeaderChar">
    <w:name w:val="Header Char"/>
    <w:basedOn w:val="DefaultParagraphFont"/>
    <w:link w:val="Header"/>
    <w:uiPriority w:val="99"/>
    <w:rsid w:val="00DF2D11"/>
    <w:rPr>
      <w:rFonts w:ascii="Times New Roman" w:eastAsia="Calibri" w:hAnsi="Times New Roman" w:cs="Times New Roman"/>
      <w:sz w:val="24"/>
      <w:szCs w:val="24"/>
      <w:lang w:eastAsia="en-GB"/>
    </w:rPr>
  </w:style>
  <w:style w:type="character" w:customStyle="1" w:styleId="Heading3Char">
    <w:name w:val="Heading 3 Char"/>
    <w:basedOn w:val="DefaultParagraphFont"/>
    <w:link w:val="Heading3"/>
    <w:uiPriority w:val="9"/>
    <w:rsid w:val="000A2EC9"/>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0A2EC9"/>
    <w:pPr>
      <w:spacing w:before="100" w:beforeAutospacing="1" w:after="100" w:afterAutospacing="1"/>
    </w:pPr>
    <w:rPr>
      <w:rFonts w:eastAsia="Times New Roman"/>
    </w:rPr>
  </w:style>
  <w:style w:type="character" w:styleId="Hyperlink">
    <w:name w:val="Hyperlink"/>
    <w:basedOn w:val="DefaultParagraphFont"/>
    <w:uiPriority w:val="99"/>
    <w:semiHidden/>
    <w:unhideWhenUsed/>
    <w:rsid w:val="000A2EC9"/>
    <w:rPr>
      <w:color w:val="0000FF"/>
      <w:u w:val="single"/>
    </w:rPr>
  </w:style>
  <w:style w:type="character" w:customStyle="1" w:styleId="dropdown-arrow">
    <w:name w:val="dropdown-arrow"/>
    <w:basedOn w:val="DefaultParagraphFont"/>
    <w:rsid w:val="000A2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7319715">
      <w:bodyDiv w:val="1"/>
      <w:marLeft w:val="0"/>
      <w:marRight w:val="0"/>
      <w:marTop w:val="0"/>
      <w:marBottom w:val="0"/>
      <w:divBdr>
        <w:top w:val="none" w:sz="0" w:space="0" w:color="auto"/>
        <w:left w:val="none" w:sz="0" w:space="0" w:color="auto"/>
        <w:bottom w:val="none" w:sz="0" w:space="0" w:color="auto"/>
        <w:right w:val="none" w:sz="0" w:space="0" w:color="auto"/>
      </w:divBdr>
      <w:divsChild>
        <w:div w:id="1860922203">
          <w:marLeft w:val="0"/>
          <w:marRight w:val="0"/>
          <w:marTop w:val="0"/>
          <w:marBottom w:val="0"/>
          <w:divBdr>
            <w:top w:val="none" w:sz="0" w:space="0" w:color="auto"/>
            <w:left w:val="none" w:sz="0" w:space="0" w:color="auto"/>
            <w:bottom w:val="none" w:sz="0" w:space="0" w:color="auto"/>
            <w:right w:val="none" w:sz="0" w:space="0" w:color="auto"/>
          </w:divBdr>
        </w:div>
      </w:divsChild>
    </w:div>
    <w:div w:id="1405909046">
      <w:bodyDiv w:val="1"/>
      <w:marLeft w:val="0"/>
      <w:marRight w:val="0"/>
      <w:marTop w:val="0"/>
      <w:marBottom w:val="0"/>
      <w:divBdr>
        <w:top w:val="none" w:sz="0" w:space="0" w:color="auto"/>
        <w:left w:val="none" w:sz="0" w:space="0" w:color="auto"/>
        <w:bottom w:val="none" w:sz="0" w:space="0" w:color="auto"/>
        <w:right w:val="none" w:sz="0" w:space="0" w:color="auto"/>
      </w:divBdr>
      <w:divsChild>
        <w:div w:id="133062570">
          <w:marLeft w:val="0"/>
          <w:marRight w:val="0"/>
          <w:marTop w:val="0"/>
          <w:marBottom w:val="0"/>
          <w:divBdr>
            <w:top w:val="none" w:sz="0" w:space="0" w:color="auto"/>
            <w:left w:val="none" w:sz="0" w:space="0" w:color="auto"/>
            <w:bottom w:val="none" w:sz="0" w:space="0" w:color="auto"/>
            <w:right w:val="none" w:sz="0" w:space="0" w:color="auto"/>
          </w:divBdr>
        </w:div>
        <w:div w:id="424234262">
          <w:marLeft w:val="0"/>
          <w:marRight w:val="0"/>
          <w:marTop w:val="0"/>
          <w:marBottom w:val="0"/>
          <w:divBdr>
            <w:top w:val="none" w:sz="0" w:space="0" w:color="auto"/>
            <w:left w:val="none" w:sz="0" w:space="0" w:color="auto"/>
            <w:bottom w:val="none" w:sz="0" w:space="0" w:color="auto"/>
            <w:right w:val="none" w:sz="0" w:space="0" w:color="auto"/>
          </w:divBdr>
        </w:div>
        <w:div w:id="1970896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3285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cp:lastModifiedBy>
  <cp:revision>2</cp:revision>
  <dcterms:created xsi:type="dcterms:W3CDTF">2016-09-23T13:02:00Z</dcterms:created>
  <dcterms:modified xsi:type="dcterms:W3CDTF">2016-09-23T13:02:00Z</dcterms:modified>
</cp:coreProperties>
</file>